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B098" w14:textId="40CF260C" w:rsidR="00F124CD" w:rsidRPr="00A34BCD" w:rsidRDefault="005718FB" w:rsidP="007B3C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</w:rPr>
        <w:drawing>
          <wp:inline distT="0" distB="0" distL="0" distR="0" wp14:anchorId="10622D8A" wp14:editId="7E5FEB34">
            <wp:extent cx="6802755" cy="9379741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018" cy="940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0DB7E" w14:textId="77777777" w:rsidR="005718FB" w:rsidRDefault="005718FB" w:rsidP="007B3C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FBB51" w14:textId="65F37372" w:rsidR="002001EE" w:rsidRPr="00A34BCD" w:rsidRDefault="002001EE" w:rsidP="007B3C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Виды оказываемых услуг: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Дополнительное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образование, подвиды  - дополнительное образование  детей и взрослых (согласно лицензии на осуществление образовательной деятельности). </w:t>
      </w:r>
    </w:p>
    <w:p w14:paraId="0561F543" w14:textId="77777777" w:rsidR="00F124CD" w:rsidRPr="00A34BCD" w:rsidRDefault="00F124CD" w:rsidP="007B3C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Форма оказания услуг: 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длительным пребыванием на объекте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0AAEDC" w14:textId="77777777" w:rsidR="00F124CD" w:rsidRPr="00A34BCD" w:rsidRDefault="00F124CD" w:rsidP="007B3C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30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14:paraId="26E2E525" w14:textId="77777777" w:rsidR="00F124CD" w:rsidRPr="00A34BCD" w:rsidRDefault="00F124CD" w:rsidP="007B3C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данный период времени все вышеперечисленные категории  лиц с ограниче</w:t>
      </w:r>
      <w:r w:rsidR="00B4530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нными возможностями  в МБУДО «ДМ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r w:rsidR="00B4530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№5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не обучаются (не обслуживаются) </w:t>
      </w:r>
    </w:p>
    <w:p w14:paraId="697D9142" w14:textId="77777777" w:rsidR="00301686" w:rsidRPr="00A34BCD" w:rsidRDefault="00F124CD" w:rsidP="007B3C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Посещаемость МБУДО «Д</w:t>
      </w:r>
      <w:r w:rsidR="009B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r w:rsidR="009B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5</w:t>
      </w:r>
      <w:r w:rsidR="007B3C1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301686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B45301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контингент</w:t>
      </w:r>
      <w:r w:rsidR="00301686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учащихся  составляет </w:t>
      </w:r>
      <w:r w:rsidR="00ED2C6F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135 учащихся</w:t>
      </w:r>
      <w:r w:rsidR="00301686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в часы учебных </w:t>
      </w:r>
      <w:r w:rsidR="00ED2C6F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занятий  в период  с 08-30 до 13</w:t>
      </w:r>
      <w:r w:rsidR="00301686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-00 посещаемость учащихся доходит до </w:t>
      </w:r>
      <w:r w:rsidR="00ED2C6F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50,  с 14-0</w:t>
      </w:r>
      <w:r w:rsidR="00301686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до 20-00 посещаемость возрастает до </w:t>
      </w:r>
      <w:r w:rsidR="00ED2C6F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</w:t>
      </w:r>
      <w:r w:rsidR="00301686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человек. </w:t>
      </w:r>
    </w:p>
    <w:p w14:paraId="113A827F" w14:textId="77777777" w:rsidR="00F124CD" w:rsidRPr="00301686" w:rsidRDefault="00F124CD" w:rsidP="007B3C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r w:rsidR="00301686"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301686" w:rsidRPr="003016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0CACFCBC" w14:textId="77777777" w:rsidR="00F124CD" w:rsidRPr="00301686" w:rsidRDefault="00F124CD" w:rsidP="00F124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3686D6B" w14:textId="77777777" w:rsidR="00F124CD" w:rsidRPr="00CA4DF2" w:rsidRDefault="00F124CD" w:rsidP="00CA4D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14:paraId="383A99C2" w14:textId="77777777" w:rsidR="00F124CD" w:rsidRPr="00ED2C6F" w:rsidRDefault="00F124CD" w:rsidP="00ED2C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</w:t>
      </w:r>
      <w:r w:rsidR="002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E7E2E" w:rsidRPr="008E7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городском автотранспорте</w:t>
      </w:r>
      <w:r w:rsidR="008E7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7E2E" w:rsidRPr="008E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E2E" w:rsidRP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маршрутными автобусами</w:t>
      </w:r>
      <w:r w:rsidR="00301686" w:rsidRP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</w:t>
      </w:r>
      <w:r w:rsid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18,45,19,34</w:t>
      </w:r>
      <w:r w:rsidR="002E45E9" w:rsidRP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01686" w:rsidRP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45E9" w:rsidRP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остановки «</w:t>
      </w:r>
      <w:r w:rsid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Телецентр». </w:t>
      </w:r>
      <w:r w:rsidR="008E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B2972EE" w14:textId="77777777" w:rsidR="00F124CD" w:rsidRPr="002E45E9" w:rsidRDefault="00F124CD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</w:t>
      </w:r>
      <w:r w:rsidR="002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екту: </w:t>
      </w:r>
      <w:r w:rsid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предусмотрено</w:t>
      </w:r>
    </w:p>
    <w:p w14:paraId="402AEAEE" w14:textId="77777777" w:rsidR="00F124CD" w:rsidRPr="00F124CD" w:rsidRDefault="00F124CD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14:paraId="49837777" w14:textId="77777777" w:rsidR="00F124CD" w:rsidRPr="00F124CD" w:rsidRDefault="00F124CD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 w:rsid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</w:p>
    <w:p w14:paraId="538AE340" w14:textId="77777777" w:rsidR="00F124CD" w:rsidRPr="00F124CD" w:rsidRDefault="00F124CD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время движения (пешком) </w:t>
      </w:r>
      <w:r w:rsid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14:paraId="123CF1FC" w14:textId="77777777" w:rsidR="00F124CD" w:rsidRPr="00D36F61" w:rsidRDefault="00F124CD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D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</w:p>
    <w:p w14:paraId="471BFAF5" w14:textId="77777777" w:rsidR="00F124CD" w:rsidRPr="00F124CD" w:rsidRDefault="00F124CD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нерегулируемые; регулируемые, со звуковой сигнализацией, таймером; </w:t>
      </w:r>
      <w:r w:rsidR="00D36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D36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</w:t>
      </w:r>
    </w:p>
    <w:p w14:paraId="17775B81" w14:textId="77777777" w:rsidR="00F124CD" w:rsidRPr="00F124CD" w:rsidRDefault="00F124CD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акустич</w:t>
      </w:r>
      <w:r w:rsidR="00D36F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еская, тактильная, </w:t>
      </w:r>
      <w:r w:rsidR="00D36F61" w:rsidRPr="00ED2C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визуальная;</w:t>
      </w:r>
      <w:r w:rsidR="00D36F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Визуальная</w:t>
      </w:r>
    </w:p>
    <w:p w14:paraId="58FE16D0" w14:textId="77777777" w:rsidR="00D36F61" w:rsidRPr="00D36F61" w:rsidRDefault="00F124CD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есть, нет</w:t>
      </w:r>
      <w:r w:rsidR="00D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(описать) </w:t>
      </w:r>
      <w:r w:rsid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D36F61" w:rsidRPr="00D36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26BE172F" w14:textId="77777777" w:rsidR="00F124CD" w:rsidRPr="00F124CD" w:rsidRDefault="00D36F61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="00ED2C6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</w:p>
    <w:p w14:paraId="658C35F2" w14:textId="77777777" w:rsidR="00F124CD" w:rsidRPr="00F124CD" w:rsidRDefault="00F124CD" w:rsidP="00301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14:paraId="4EFE76E1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F124CD" w:rsidRPr="00F124CD" w14:paraId="6605CAD4" w14:textId="77777777" w:rsidTr="00F124CD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7A25" w14:textId="77777777" w:rsidR="00F124CD" w:rsidRPr="00F124CD" w:rsidRDefault="00F124CD" w:rsidP="00F124CD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A03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14:paraId="663BBEA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61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14:paraId="453D918E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F124CD" w:rsidRPr="00F124CD" w14:paraId="3F174EFA" w14:textId="77777777" w:rsidTr="00F124C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37B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3EB5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1FE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66A9889F" w14:textId="77777777" w:rsidTr="00F124C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907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9958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D15" w14:textId="77777777" w:rsidR="00F124CD" w:rsidRPr="00F124CD" w:rsidRDefault="00F124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3D9994D8" w14:textId="77777777" w:rsidTr="00F124C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2C3B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9F90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FC4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4C6177D1" w14:textId="77777777" w:rsidTr="00F124CD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F8DC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FA52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2ED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744B01" w14:paraId="27C3CED5" w14:textId="77777777" w:rsidTr="00F124C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615F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4830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8A2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045C7506" w14:textId="77777777" w:rsidTr="00F124C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7E2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3732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644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0BAB1AEA" w14:textId="77777777" w:rsidTr="00F124C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243E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6026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4C8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 w14:paraId="3E343908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14:paraId="747CC052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EAF083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14:paraId="0019D2FF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F124CD" w:rsidRPr="00F124CD" w14:paraId="2F1BF0BE" w14:textId="77777777" w:rsidTr="00F124CD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286C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A262" w14:textId="77777777" w:rsidR="00F124CD" w:rsidRPr="00F124CD" w:rsidRDefault="00F124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677D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F124CD" w:rsidRPr="00F124CD" w14:paraId="263C1D91" w14:textId="77777777" w:rsidTr="00F124C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63B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5FC2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2E1" w14:textId="77777777" w:rsidR="00F124CD" w:rsidRPr="00F124CD" w:rsidRDefault="00A34B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F124CD" w:rsidRPr="00F124CD" w14:paraId="5204DC44" w14:textId="77777777" w:rsidTr="00F124C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169E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AE86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FBA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160BB633" w14:textId="77777777" w:rsidTr="00F124C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F14D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CD38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CAAA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629ADA8F" w14:textId="77777777" w:rsidTr="00F124C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7F38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621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136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18B94008" w14:textId="77777777" w:rsidTr="00F124C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86E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56B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157" w14:textId="77777777" w:rsidR="00F124CD" w:rsidRPr="00F124CD" w:rsidRDefault="00080D63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2F3E06CC" w14:textId="77777777" w:rsidTr="00F124C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3C4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982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1E4" w14:textId="77777777" w:rsidR="00F124CD" w:rsidRPr="00F124CD" w:rsidRDefault="00D77851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7E32863A" w14:textId="77777777" w:rsidTr="00F124C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9A52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304D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531" w14:textId="77777777" w:rsidR="00F124CD" w:rsidRPr="00F124CD" w:rsidRDefault="004E2465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 w14:paraId="735461F8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14:paraId="073F4D86" w14:textId="77777777" w:rsidR="00485C5F" w:rsidRPr="004E7241" w:rsidRDefault="00F124CD" w:rsidP="00485C5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="00485C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Доступность объекта</w:t>
      </w:r>
      <w:r w:rsidR="00D77851" w:rsidRPr="003B2C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МБУДО «Д</w:t>
      </w:r>
      <w:r w:rsidR="00312D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МШ № 5</w:t>
      </w:r>
      <w:r w:rsidR="00D77851" w:rsidRPr="003B2C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D77851" w:rsidRPr="005F4A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5C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является условной</w:t>
      </w:r>
      <w:r w:rsidR="003B2C07" w:rsidRPr="003B2C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(ДУ)</w:t>
      </w:r>
      <w:r w:rsidR="00D77851" w:rsidRPr="005F4A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так как требования  нормативных документов  в планировании  и строительстве  не выполнены  и технически невозможны</w:t>
      </w:r>
      <w:r w:rsidR="002913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 в том числе  отсутствует техническая возможность  внесения  конструктивных  изменений  таких, как устройство  лифта  и расширение путей движения  и т.п.</w:t>
      </w:r>
      <w:r w:rsidR="00485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Условная доступность объекта возможна при </w:t>
      </w:r>
      <w:r w:rsidR="00485C5F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организации  помощи  инвалиду (другому МГН) со стороны  сотрудников  учреждения  для получения услуги  на объекте, в том числе дополнительных индивидуальных технических средств, </w:t>
      </w:r>
      <w:r w:rsidR="00485C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 организации</w:t>
      </w:r>
      <w:r w:rsidR="00485C5F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в учреждении иной альтернативной  формы обслуживания (на дому, дистанционно).</w:t>
      </w:r>
      <w:r w:rsidR="002F64C2" w:rsidRPr="002F64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F64C2" w:rsidRPr="002F6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Основой для </w:t>
      </w:r>
      <w:r w:rsidR="002F6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определения  приоритетов в формировании доступной среды для инвалидов, в частности доступности МБУДО №</w:t>
      </w:r>
      <w:r w:rsidR="004E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ДМШ № 5» для данной категории лиц является принцип «адаптирования» объекта, а именно приспособления окружающей обстановки под нужды инвалидов, но с обязательным учетом, с одной стороны его потребностей, с другой стороны </w:t>
      </w:r>
      <w:r w:rsidR="002F64C2" w:rsidRPr="002F64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имеющихся организационных, технических и финансовых возможностей </w:t>
      </w:r>
      <w:r w:rsidR="002F64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для </w:t>
      </w:r>
      <w:r w:rsidR="004E72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их удовлетворения, таким образом делаем вывод что, д</w:t>
      </w:r>
      <w:r w:rsid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ействующий объект  (МБУДО «№ДМШ № 5») </w:t>
      </w:r>
      <w:r w:rsidR="00485C5F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30929" w:rsidRP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невозможно полностью приспособить для нужд инвалидов, </w:t>
      </w:r>
      <w:r w:rsid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ввиду этого необходимо </w:t>
      </w:r>
      <w:r w:rsidR="00D30929" w:rsidRP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</w:t>
      </w:r>
      <w:r w:rsid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огласование</w:t>
      </w:r>
      <w:r w:rsidR="00D30929" w:rsidRP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мер</w:t>
      </w:r>
      <w:r w:rsidR="00D30929" w:rsidRP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обеспечивающих</w:t>
      </w:r>
      <w:r w:rsidR="00D30929" w:rsidRP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удовлетворение мин</w:t>
      </w:r>
      <w:r w:rsid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имальных потребностей инвалидов, </w:t>
      </w:r>
      <w:r w:rsidR="00D30929" w:rsidRP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 общественн</w:t>
      </w:r>
      <w:r w:rsidR="00D309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ыми объединениями инвалидов. </w:t>
      </w:r>
    </w:p>
    <w:p w14:paraId="228DCCD9" w14:textId="77777777" w:rsidR="00F124CD" w:rsidRPr="005F4AF2" w:rsidRDefault="00F124CD" w:rsidP="005F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4F85907" w14:textId="77777777" w:rsidR="00F124CD" w:rsidRPr="002D1DAC" w:rsidRDefault="00F124CD" w:rsidP="002D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14:paraId="367C4439" w14:textId="77777777" w:rsidR="00F124CD" w:rsidRPr="00291327" w:rsidRDefault="00F124CD" w:rsidP="00F124CD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p w14:paraId="58522103" w14:textId="77777777" w:rsidR="00F124CD" w:rsidRPr="00F124CD" w:rsidRDefault="00F124CD" w:rsidP="00F124CD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3829"/>
      </w:tblGrid>
      <w:tr w:rsidR="00F124CD" w:rsidRPr="00F124CD" w14:paraId="1BAF070B" w14:textId="77777777" w:rsidTr="003E040A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55E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EC72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7D3F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14:paraId="27B9BDB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585154" w:rsidRPr="00585154" w14:paraId="03D0B2C3" w14:textId="77777777" w:rsidTr="003E040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FF6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B933" w14:textId="77777777" w:rsidR="00F124CD" w:rsidRPr="00312D05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39F" w14:textId="77777777" w:rsidR="00F124CD" w:rsidRPr="00312D05" w:rsidRDefault="00F124CD" w:rsidP="0031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124CD" w:rsidRPr="00F124CD" w14:paraId="6982D1AB" w14:textId="77777777" w:rsidTr="003E040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8A0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084F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98E" w14:textId="77777777" w:rsidR="00F124CD" w:rsidRPr="00A92577" w:rsidRDefault="00291327" w:rsidP="0030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="00300C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Капитальный ремонт. </w:t>
            </w:r>
            <w:r w:rsidR="003E040A"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4CD" w:rsidRPr="00F124CD" w14:paraId="7EFF3F79" w14:textId="77777777" w:rsidTr="003E040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7917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5DBF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B91" w14:textId="77777777" w:rsidR="00F124CD" w:rsidRPr="00A92577" w:rsidRDefault="00291327" w:rsidP="003E04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="003E040A"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Капитальный ремонт (в случае технических и конструктивных возможностей для адаптации объекта). </w:t>
            </w:r>
          </w:p>
        </w:tc>
      </w:tr>
      <w:tr w:rsidR="00F124CD" w:rsidRPr="00F124CD" w14:paraId="1C706ADF" w14:textId="77777777" w:rsidTr="003E040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EED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2E2E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7B84" w14:textId="77777777" w:rsidR="00F124CD" w:rsidRPr="00A92577" w:rsidRDefault="00291327" w:rsidP="003E04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="003E040A"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 с целью адаптации  для маломобильных групп населения (в случае технических и конструктивных возможностей для адаптации объекта)</w:t>
            </w:r>
          </w:p>
        </w:tc>
      </w:tr>
      <w:tr w:rsidR="00F124CD" w:rsidRPr="00F124CD" w14:paraId="120CB5D8" w14:textId="77777777" w:rsidTr="003E040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A06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CD36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E21" w14:textId="77777777" w:rsidR="00F124CD" w:rsidRPr="00A92577" w:rsidRDefault="00291327" w:rsidP="003E04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="003E040A"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 с целью  адаптации  для маломобильных  групп населения (в случае технических и конструктивных возможностей для адаптации объекта).</w:t>
            </w:r>
          </w:p>
        </w:tc>
      </w:tr>
      <w:tr w:rsidR="00F124CD" w:rsidRPr="00F124CD" w14:paraId="5EB43DBC" w14:textId="77777777" w:rsidTr="003E040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C862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11D2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44C" w14:textId="77777777" w:rsidR="00F124CD" w:rsidRPr="00A92577" w:rsidRDefault="00291327" w:rsidP="0030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</w:p>
        </w:tc>
      </w:tr>
      <w:tr w:rsidR="00F124CD" w:rsidRPr="00F124CD" w14:paraId="603FEB1A" w14:textId="77777777" w:rsidTr="003E040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53D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D3D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C1A" w14:textId="77777777" w:rsidR="00F124CD" w:rsidRPr="00291327" w:rsidRDefault="00291327" w:rsidP="002913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13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F124CD" w:rsidRPr="00F124CD" w14:paraId="35194AD8" w14:textId="77777777" w:rsidTr="003E040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2422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DE1C" w14:textId="77777777" w:rsidR="00F124CD" w:rsidRPr="00F124CD" w:rsidRDefault="00F124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CAA" w14:textId="77777777" w:rsidR="00F124CD" w:rsidRPr="00F124CD" w:rsidRDefault="00F124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590614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404AFD4A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</w:t>
      </w:r>
      <w:r w:rsidR="003B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C07" w:rsidRPr="003B2C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мере поступления финансовых средств</w:t>
      </w:r>
      <w:r w:rsidR="003B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7E3D96D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</w:t>
      </w:r>
      <w:r w:rsidR="003B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 обследования  от 18</w:t>
      </w:r>
      <w:r w:rsidR="003B2C07" w:rsidRPr="003B2C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 2017</w:t>
      </w:r>
      <w:r w:rsidR="003B2C07" w:rsidRPr="003B2C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№ 1  </w:t>
      </w:r>
    </w:p>
    <w:p w14:paraId="1B18E066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14:paraId="24656C91" w14:textId="77777777" w:rsidR="00485C5F" w:rsidRDefault="00F124CD" w:rsidP="001920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</w:t>
      </w:r>
      <w:r w:rsidR="003B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093" w:rsidRPr="001920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после проведения  </w:t>
      </w:r>
      <w:r w:rsidR="00485C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ряда мероприятий по адаптации объекта  для доступа </w:t>
      </w:r>
      <w:r w:rsidR="00485C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инвалидов</w:t>
      </w:r>
      <w:r w:rsidR="00485C5F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</w:t>
      </w:r>
      <w:r w:rsidR="00485C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 других </w:t>
      </w:r>
      <w:r w:rsidR="00485C5F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МГН) </w:t>
      </w:r>
      <w:r w:rsidR="00485C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том числе </w:t>
      </w:r>
      <w:r w:rsidR="00F435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192093" w:rsidRPr="001920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 по реконструкции  объекта  будет достигнут оптимальный уровень  доступности для различных категорий инвалидов</w:t>
      </w:r>
      <w:r w:rsidR="00F435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192093" w:rsidRPr="001920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</w:p>
    <w:p w14:paraId="6202C367" w14:textId="77777777" w:rsidR="00F124CD" w:rsidRPr="00F4354E" w:rsidRDefault="00F124CD" w:rsidP="00192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результата исполнения программы, плана (по состоянию доступности)</w:t>
      </w:r>
      <w:r w:rsidR="0019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093" w:rsidRPr="00F435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объект доступен условно</w:t>
      </w:r>
      <w:r w:rsidR="00F4354E" w:rsidRPr="00F435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(ДУ)</w:t>
      </w:r>
    </w:p>
    <w:p w14:paraId="1F0F2042" w14:textId="77777777" w:rsidR="00F124CD" w:rsidRPr="00192093" w:rsidRDefault="00F124CD" w:rsidP="001920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3B2C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требуется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подчеркнуть):</w:t>
      </w:r>
      <w:r w:rsidR="00192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2093" w:rsidRPr="001920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согласование  с вышестоящей  организацией, согласование  с потребителем, с общественными организациями. </w:t>
      </w:r>
    </w:p>
    <w:p w14:paraId="225555A7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14:paraId="3EC39AB2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14:paraId="71126CE3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6AE83294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14:paraId="68E94A2E" w14:textId="77777777" w:rsidR="00F124CD" w:rsidRPr="00192093" w:rsidRDefault="00F124CD" w:rsidP="001920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Информация размещена (обновлена) на Карте доступности субъекта РФ дата</w:t>
      </w:r>
      <w:r w:rsidR="001920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093" w:rsidRPr="001920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официальном сайте образовательного учреждения </w:t>
      </w:r>
      <w:proofErr w:type="spellStart"/>
      <w:r w:rsidR="009B087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dmch</w:t>
      </w:r>
      <w:proofErr w:type="spellEnd"/>
      <w:r w:rsidR="009B087C" w:rsidRPr="009B08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5.</w:t>
      </w:r>
      <w:proofErr w:type="spellStart"/>
      <w:r w:rsidR="009B087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shl</w:t>
      </w:r>
      <w:proofErr w:type="spellEnd"/>
      <w:r w:rsidR="009B087C" w:rsidRPr="009B08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spellStart"/>
      <w:r w:rsidR="009B087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muzkult</w:t>
      </w:r>
      <w:proofErr w:type="spellEnd"/>
      <w:r w:rsidR="009B087C" w:rsidRPr="009B08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spellStart"/>
      <w:r w:rsidR="009B087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ru</w:t>
      </w:r>
      <w:proofErr w:type="spellEnd"/>
    </w:p>
    <w:p w14:paraId="58CFAEA3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14:paraId="326B7A95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A7806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14:paraId="23EB6C7A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D462F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14:paraId="276A45F4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A630E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</w:t>
      </w:r>
      <w:r w:rsidR="00ED2C6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D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D2C6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9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14:paraId="3086D984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Акта обследования объекта: № акта </w:t>
      </w:r>
      <w:r w:rsidR="00B91F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ED2C6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D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D2C6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0537718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от «</w:t>
      </w:r>
      <w:r w:rsidR="00ED2C6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D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D2C6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9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D0C9AE6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F58D3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F6660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754E8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10E91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892B0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044BF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A5949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00FC7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9F8FE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20EDA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8E38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CF00F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230B6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397F8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A0DD7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1B79D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DD8F4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8D718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06E03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94F11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B212F" w14:textId="77777777" w:rsidR="00ED2C6F" w:rsidRDefault="00ED2C6F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4D207" w14:textId="77777777" w:rsidR="00ED2C6F" w:rsidRDefault="00ED2C6F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A3B19" w14:textId="77777777" w:rsidR="00F124CD" w:rsidRPr="00F124CD" w:rsidRDefault="00F124CD" w:rsidP="00F124CD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A01C69" w:rsidRPr="00A4507D" w14:paraId="55058A79" w14:textId="77777777" w:rsidTr="00A01C69">
        <w:trPr>
          <w:trHeight w:val="1124"/>
          <w:jc w:val="right"/>
        </w:trPr>
        <w:tc>
          <w:tcPr>
            <w:tcW w:w="3827" w:type="dxa"/>
          </w:tcPr>
          <w:p w14:paraId="0719FEC9" w14:textId="77777777" w:rsidR="00A01C69" w:rsidRPr="00A4507D" w:rsidRDefault="00A01C69" w:rsidP="002C6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07D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14:paraId="0B500A30" w14:textId="77777777" w:rsidR="00A01C69" w:rsidRPr="00A4507D" w:rsidRDefault="002D1DAC" w:rsidP="002C6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МБУДО «ДМШ № 5</w:t>
            </w:r>
            <w:r w:rsidR="00A01C69" w:rsidRPr="00A450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8A38A83" w14:textId="77777777" w:rsidR="00A01C69" w:rsidRPr="00A4507D" w:rsidRDefault="00A01C69" w:rsidP="002D1D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07D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2D1DAC">
              <w:rPr>
                <w:rFonts w:ascii="Times New Roman" w:hAnsi="Times New Roman"/>
                <w:sz w:val="24"/>
                <w:szCs w:val="24"/>
              </w:rPr>
              <w:t xml:space="preserve">С.С. Вербицкий </w:t>
            </w:r>
            <w:r w:rsidRPr="00A4507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2D1DAC">
              <w:rPr>
                <w:rFonts w:ascii="Times New Roman" w:hAnsi="Times New Roman"/>
                <w:sz w:val="24"/>
                <w:szCs w:val="24"/>
              </w:rPr>
              <w:t>18</w:t>
            </w:r>
            <w:r w:rsidRPr="00A450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D1DAC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A4507D">
              <w:rPr>
                <w:rFonts w:ascii="Times New Roman" w:hAnsi="Times New Roman"/>
                <w:sz w:val="24"/>
                <w:szCs w:val="24"/>
              </w:rPr>
              <w:t>20</w:t>
            </w:r>
            <w:r w:rsidR="002D1DAC">
              <w:rPr>
                <w:rFonts w:ascii="Times New Roman" w:hAnsi="Times New Roman"/>
                <w:sz w:val="24"/>
                <w:szCs w:val="24"/>
              </w:rPr>
              <w:t>17</w:t>
            </w:r>
            <w:r w:rsidR="00B91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0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09E175A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2B7E7" w14:textId="77777777" w:rsidR="00F124CD" w:rsidRPr="00DC7A24" w:rsidRDefault="00DC7A24" w:rsidP="00F124CD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14:paraId="0985FB74" w14:textId="77777777" w:rsidR="00DC7A24" w:rsidRPr="00DC7A24" w:rsidRDefault="00DC7A24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(информация об объекте социальной инфраструктуры </w:t>
      </w:r>
    </w:p>
    <w:p w14:paraId="740C3F25" w14:textId="77777777" w:rsidR="00F124CD" w:rsidRPr="00DC7A24" w:rsidRDefault="00DC7A24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ПАСПОРТУ ДОСТУПНОСТИ ОСИ)</w:t>
      </w:r>
    </w:p>
    <w:p w14:paraId="14DF5C84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CE0FC" w14:textId="77777777" w:rsidR="00F124CD" w:rsidRPr="00DC7A24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14:paraId="358003C1" w14:textId="77777777" w:rsidR="00F124CD" w:rsidRPr="00F124CD" w:rsidRDefault="00F124CD" w:rsidP="00DC7A24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CE5A6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(вид) объекта _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 бюджетное учреждение дополнительного            образования «Детская музыкальная школа № 5 города Южно-Сахалинска». </w:t>
      </w:r>
    </w:p>
    <w:p w14:paraId="6EA2BF4F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693023, Россия, Сахалинская область, город Южно-Сахалинск, ул. Комсомольская д. 213</w:t>
      </w:r>
    </w:p>
    <w:p w14:paraId="749227C4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14:paraId="260C83F7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 _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_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этажей,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285,4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14:paraId="492F54A6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</w:t>
      </w:r>
      <w:r w:rsidRPr="00A34B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нет);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144    </w:t>
      </w:r>
      <w:proofErr w:type="spellStart"/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14:paraId="37CF4DCE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Год постройки здания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1961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последнего капитального ремонта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</w:p>
    <w:p w14:paraId="26E8A816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14:paraId="46851C13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текущего ________, капитального _______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14:paraId="7B92D4B3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 бюджетное учреждение дополнительного            образования «Детская музыкальная школа № 5 города Южно-Сахалинска». </w:t>
      </w:r>
    </w:p>
    <w:p w14:paraId="4AF6C206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полное юридическое наименование – согласно Уставу, краткое наименование) 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сокращенное наименование МБУДО «ДМШ №5»</w:t>
      </w:r>
    </w:p>
    <w:p w14:paraId="777E48B4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693023, Россия, Сахалинская область, город Южно-Сахалинск, ул. Комсомольская д. 213</w:t>
      </w:r>
    </w:p>
    <w:p w14:paraId="42B80A24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(оперативное управление, аренда, собственность)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 права: оперативное управление </w:t>
      </w:r>
    </w:p>
    <w:p w14:paraId="2969DE85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собственность</w:t>
      </w:r>
    </w:p>
    <w:p w14:paraId="5D8A6D2E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региональная, муниципальная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Муниципальная </w:t>
      </w:r>
    </w:p>
    <w:p w14:paraId="228B67E3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организация: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МБУДО «ДМШ №5» подведомственное учреждение Управлению культуры администрации города Южно-Сахалинска, которое является учредителем. </w:t>
      </w:r>
    </w:p>
    <w:p w14:paraId="591D31B3" w14:textId="77777777" w:rsidR="00FE73F3" w:rsidRPr="00A34BCD" w:rsidRDefault="00FE73F3" w:rsidP="00FE73F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</w:p>
    <w:p w14:paraId="50088FBF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координаты: 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693020, Россия, Сахалинская область, город Южно-Сахалинск, ул. Ленина  д.172. </w:t>
      </w:r>
    </w:p>
    <w:p w14:paraId="737F658E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967EA40" w14:textId="77777777" w:rsidR="00FE73F3" w:rsidRPr="00A34BCD" w:rsidRDefault="00FE73F3" w:rsidP="00FE73F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14:paraId="22928839" w14:textId="77777777" w:rsidR="00FE73F3" w:rsidRPr="00CA4DF2" w:rsidRDefault="00FE73F3" w:rsidP="00CA4D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14:paraId="6A80A6A1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деятельности: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Образование – дополнительное образование ( на основании Лицензии на осуществление образовательной деятельности № 41-ДО от 28 марта 2016 года, серия 65 Л 01 № 0000563). 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48569F8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услуг: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Дополнительное образование, подвиды  - дополнительное образование  детей и взрослых (согласно лицензии на осуществление образовательной деятельности). </w:t>
      </w:r>
    </w:p>
    <w:p w14:paraId="6D3F361E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Форма оказания услуг: 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длительным пребыванием на объекте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D0C13BC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 </w:t>
      </w:r>
    </w:p>
    <w:p w14:paraId="435DF06F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развития: 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данный период времени все вышеперечисленные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категории  лиц с ограниченными возможностями  в МБУДО «ДМШ №5» не обучаются (не обслуживаются) </w:t>
      </w:r>
    </w:p>
    <w:p w14:paraId="05DDA3B3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способность: </w:t>
      </w:r>
      <w:r w:rsidR="00C3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Посещаемость МБУДО «ДМ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r w:rsidR="00C3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5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контингент учащихся  составляет 135 учащихся.  в часы учебных занятий  в период  с 08-30 до 13-00 посещаемость учащихся доходит до 50,  с 14-00 до 20-00 посещаемость возрастает до 85 человек. </w:t>
      </w:r>
    </w:p>
    <w:p w14:paraId="22DDC78C" w14:textId="77777777" w:rsidR="00FE73F3" w:rsidRPr="00301686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3016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13CFE35" w14:textId="77777777" w:rsidR="00DC7A24" w:rsidRPr="00301686" w:rsidRDefault="00DC7A24" w:rsidP="00DC7A2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BF10183" w14:textId="77777777" w:rsidR="00F124CD" w:rsidRPr="00F124CD" w:rsidRDefault="00F124CD" w:rsidP="00DC7A24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3B24B" w14:textId="77777777" w:rsidR="00FE73F3" w:rsidRPr="00CA4DF2" w:rsidRDefault="00F124CD" w:rsidP="00CA4DF2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 для инвалидов и других маломобильных групп населения (МГН)</w:t>
      </w:r>
    </w:p>
    <w:p w14:paraId="4F6BA776" w14:textId="77777777" w:rsidR="00FE73F3" w:rsidRPr="00ED2C6F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7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городском автотранспорте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маршрутными автобусами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18,45,19,34</w:t>
      </w:r>
      <w:r w:rsidRP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до остановки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Телецентр».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00426E4" w14:textId="77777777" w:rsidR="00FE73F3" w:rsidRPr="002E45E9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екту: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предусмотрено</w:t>
      </w:r>
    </w:p>
    <w:p w14:paraId="6A54EE8A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14:paraId="57500BC2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</w:p>
    <w:p w14:paraId="34DFF355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время движения (пешком)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14:paraId="0E86E643" w14:textId="77777777" w:rsidR="00FE73F3" w:rsidRPr="00D36F61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</w:p>
    <w:p w14:paraId="683C5EC5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нерегулируемые; регулируемые, со звуковой сигнализацией, таймером;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D36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</w:t>
      </w:r>
    </w:p>
    <w:p w14:paraId="6F0CA1E0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акустич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еская, тактильная, </w:t>
      </w:r>
      <w:r w:rsidRPr="00ED2C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визуальная;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Визуальная</w:t>
      </w:r>
    </w:p>
    <w:p w14:paraId="52AB074F" w14:textId="77777777" w:rsidR="00FE73F3" w:rsidRPr="00D36F61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есть,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D36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06444223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</w:p>
    <w:p w14:paraId="03A9E36E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14:paraId="2786949B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F124CD" w:rsidRPr="00F124CD" w14:paraId="069280DB" w14:textId="77777777" w:rsidTr="00F124CD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723" w14:textId="77777777" w:rsidR="00F124CD" w:rsidRPr="00F124CD" w:rsidRDefault="00F124CD" w:rsidP="00F124CD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8D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14:paraId="2B336B9B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E62F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F124CD" w:rsidRPr="00F124CD" w14:paraId="00891094" w14:textId="77777777" w:rsidTr="00F124CD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F4B3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5823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9C6" w14:textId="77777777" w:rsidR="00F124CD" w:rsidRPr="00F124CD" w:rsidRDefault="004E2465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6ABC590E" w14:textId="77777777" w:rsidTr="00F124CD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39B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40BC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FF5" w14:textId="77777777" w:rsidR="00F124CD" w:rsidRPr="00F124CD" w:rsidRDefault="00F124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33513CA6" w14:textId="77777777" w:rsidTr="00F124CD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556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1997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E43" w14:textId="77777777" w:rsidR="00F124CD" w:rsidRPr="00DC7A24" w:rsidRDefault="00DC7A24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3CD62DFE" w14:textId="77777777" w:rsidTr="00F124CD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6CE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56B3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BC5" w14:textId="77777777" w:rsidR="00F124CD" w:rsidRPr="00DC7A24" w:rsidRDefault="00DC7A24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1510D64E" w14:textId="77777777" w:rsidTr="00F124CD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328D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3DC9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DE1" w14:textId="77777777" w:rsidR="00F124CD" w:rsidRPr="00DC7A24" w:rsidRDefault="00DC7A24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2251C442" w14:textId="77777777" w:rsidTr="00F124CD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21A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3A7E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568" w14:textId="77777777" w:rsidR="00F124CD" w:rsidRPr="00DC7A24" w:rsidRDefault="00DC7A24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15C4C9A0" w14:textId="77777777" w:rsidTr="00F124CD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EAC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7CC1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540" w14:textId="77777777" w:rsidR="00F124CD" w:rsidRPr="00DC7A24" w:rsidRDefault="00DC7A24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</w:t>
            </w:r>
          </w:p>
        </w:tc>
      </w:tr>
    </w:tbl>
    <w:p w14:paraId="3977BCA4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14:paraId="418CBE4A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CE723" w14:textId="77777777" w:rsidR="00F124CD" w:rsidRPr="00DC7A24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Управленческое решение (предложения по адаптации основных структурных элементов объекта)</w:t>
      </w:r>
    </w:p>
    <w:p w14:paraId="1FEC03C8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4251"/>
      </w:tblGrid>
      <w:tr w:rsidR="00F124CD" w:rsidRPr="00F124CD" w14:paraId="0F2E5057" w14:textId="77777777" w:rsidTr="00F124CD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CFDF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6B0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2DFB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14:paraId="4213DDBC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(вид работы)*</w:t>
            </w:r>
          </w:p>
        </w:tc>
      </w:tr>
      <w:tr w:rsidR="00F124CD" w:rsidRPr="00F124CD" w14:paraId="4EEA550C" w14:textId="77777777" w:rsidTr="00F124CD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15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249C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29A" w14:textId="77777777" w:rsidR="00F124CD" w:rsidRPr="00DC7A24" w:rsidRDefault="00F124CD" w:rsidP="00FE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124CD" w:rsidRPr="00F124CD" w14:paraId="1B4FB12F" w14:textId="77777777" w:rsidTr="00F124CD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84CE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8556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1E6A" w14:textId="77777777" w:rsidR="00F124CD" w:rsidRPr="00DC7A24" w:rsidRDefault="00DC7A24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и установка табличек Брайля  и написанных выпуклым шрифтом.</w:t>
            </w:r>
          </w:p>
        </w:tc>
      </w:tr>
      <w:tr w:rsidR="00F124CD" w:rsidRPr="00F124CD" w14:paraId="66B03B6B" w14:textId="77777777" w:rsidTr="00F124CD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86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A01B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77D" w14:textId="77777777" w:rsidR="00F124CD" w:rsidRPr="00DC7A24" w:rsidRDefault="00DC7A24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 (в случае технических и конструктивных возможностей для адаптации объекта).</w:t>
            </w:r>
          </w:p>
        </w:tc>
      </w:tr>
      <w:tr w:rsidR="00F124CD" w:rsidRPr="00F124CD" w14:paraId="5BE5B25E" w14:textId="77777777" w:rsidTr="00F124CD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5CE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D186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47C" w14:textId="77777777" w:rsidR="00F124CD" w:rsidRPr="00DC7A24" w:rsidRDefault="00DC7A24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Капитальный ремонт с целью адаптации  для маломобильных групп населения (в случае технических и конструктивных возможностей для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адаптации объекта)</w:t>
            </w:r>
          </w:p>
        </w:tc>
      </w:tr>
      <w:tr w:rsidR="00F124CD" w:rsidRPr="00F124CD" w14:paraId="7B209321" w14:textId="77777777" w:rsidTr="00F124CD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A3C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6FAA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851" w14:textId="77777777" w:rsidR="00F124CD" w:rsidRPr="00DC7A24" w:rsidRDefault="00DC7A24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 с целью  адаптации  для маломобильных  групп населения (в случае технических и конструктивных возможностей для адаптации объекта).</w:t>
            </w:r>
          </w:p>
        </w:tc>
      </w:tr>
      <w:tr w:rsidR="00F124CD" w:rsidRPr="00F124CD" w14:paraId="2EEE0011" w14:textId="77777777" w:rsidTr="00F124CD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52AC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69B8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4DD" w14:textId="77777777" w:rsidR="00F124CD" w:rsidRPr="00DC7A24" w:rsidRDefault="00DC7A24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и установка табличек</w:t>
            </w:r>
          </w:p>
        </w:tc>
      </w:tr>
      <w:tr w:rsidR="00F124CD" w:rsidRPr="00F124CD" w14:paraId="1F1B67BA" w14:textId="77777777" w:rsidTr="00F124CD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655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A4A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113" w14:textId="77777777" w:rsidR="00F124CD" w:rsidRPr="00DC7A24" w:rsidRDefault="00DC7A24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13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F124CD" w:rsidRPr="00F124CD" w14:paraId="713BB613" w14:textId="77777777" w:rsidTr="00F124CD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0B88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4CC2" w14:textId="77777777" w:rsidR="00F124CD" w:rsidRPr="00F124CD" w:rsidRDefault="00F124C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54C5" w14:textId="77777777" w:rsidR="00F124CD" w:rsidRPr="00DC7A24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AC4D832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0CA6C6DE" w14:textId="77777777" w:rsidR="004717DF" w:rsidRDefault="00F124CD" w:rsidP="00B91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на Карте доступности субъекта РФ согласовано</w:t>
      </w:r>
      <w:r w:rsidR="00471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_________________________________________________________________________________________</w:t>
      </w:r>
    </w:p>
    <w:p w14:paraId="7527D7CF" w14:textId="77777777" w:rsidR="004717DF" w:rsidRDefault="004717DF" w:rsidP="00B91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_________________________________________________________________________________________</w:t>
      </w:r>
    </w:p>
    <w:p w14:paraId="148F2400" w14:textId="77777777" w:rsidR="00F124CD" w:rsidRPr="00F124CD" w:rsidRDefault="00F124CD" w:rsidP="00B9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Ф.И.О., должность; координаты для связи уполномоченного представителя объекта)</w:t>
      </w:r>
    </w:p>
    <w:p w14:paraId="5264DAF5" w14:textId="77777777" w:rsidR="00F124CD" w:rsidRDefault="00F124CD" w:rsidP="00CA4D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230C35F" w14:textId="77777777" w:rsidR="002D1DAC" w:rsidRPr="00F124CD" w:rsidRDefault="002D1DAC" w:rsidP="002D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3C93D" w14:textId="77777777" w:rsidR="00F124CD" w:rsidRPr="00F124CD" w:rsidRDefault="00F124CD" w:rsidP="00CA4DF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A0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90BE5B5" w14:textId="77777777" w:rsidR="00F124CD" w:rsidRPr="00F124CD" w:rsidRDefault="00F124CD" w:rsidP="00CA4DF2">
      <w:pPr>
        <w:spacing w:after="0" w:line="240" w:lineRule="auto"/>
        <w:ind w:left="595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1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0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«Д</w:t>
      </w:r>
      <w:r w:rsidR="002D1DAC">
        <w:rPr>
          <w:rFonts w:ascii="Times New Roman" w:eastAsia="Times New Roman" w:hAnsi="Times New Roman" w:cs="Times New Roman"/>
          <w:sz w:val="24"/>
          <w:szCs w:val="24"/>
          <w:lang w:eastAsia="ru-RU"/>
        </w:rPr>
        <w:t>МШ № 5</w:t>
      </w:r>
      <w:r w:rsidR="00A01C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878123E" w14:textId="77777777" w:rsidR="00F124CD" w:rsidRPr="00F124CD" w:rsidRDefault="00A01C69" w:rsidP="00CA4DF2">
      <w:pPr>
        <w:spacing w:after="0" w:line="240" w:lineRule="auto"/>
        <w:ind w:left="5529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2D1DAC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Вербицкий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60A4EC" w14:textId="77777777" w:rsidR="00F124CD" w:rsidRPr="00F124CD" w:rsidRDefault="00F124CD" w:rsidP="00CA4DF2">
      <w:pPr>
        <w:spacing w:after="0" w:line="240" w:lineRule="auto"/>
        <w:ind w:left="623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DA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D1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471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D1DA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0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3A3C7C1" w14:textId="77777777" w:rsidR="00F124CD" w:rsidRPr="008F30AD" w:rsidRDefault="00DC7A24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ОБСЛЕДОВАНИЯ </w:t>
      </w:r>
    </w:p>
    <w:p w14:paraId="2D32FEAC" w14:textId="77777777" w:rsidR="00DC7A24" w:rsidRPr="008F30A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социальной инфраструктуры </w:t>
      </w:r>
    </w:p>
    <w:p w14:paraId="1860D1DF" w14:textId="77777777" w:rsidR="00F124CD" w:rsidRPr="008F30AD" w:rsidRDefault="00DC7A24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ПАСПОРТУ ДОСТУПНОСТИ (</w:t>
      </w:r>
      <w:r w:rsidR="00F124CD" w:rsidRP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</w:t>
      </w:r>
      <w:r w:rsidRP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5601321" w14:textId="77777777" w:rsidR="00DC7A24" w:rsidRDefault="00DC7A24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ABEE4" w14:textId="77777777" w:rsidR="00DC7A24" w:rsidRPr="008F30AD" w:rsidRDefault="00DC7A24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учреждения дополнительного образования «Детская </w:t>
      </w:r>
      <w:r w:rsidR="002D1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школа № 5</w:t>
      </w:r>
      <w:r w:rsidRP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Южно-Сахалинска</w:t>
      </w:r>
      <w:r w:rsidR="002D1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0A0BDE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976"/>
      </w:tblGrid>
      <w:tr w:rsidR="00F124CD" w:rsidRPr="00F124CD" w14:paraId="546B0C2F" w14:textId="77777777" w:rsidTr="00F124CD">
        <w:tc>
          <w:tcPr>
            <w:tcW w:w="7905" w:type="dxa"/>
            <w:hideMark/>
          </w:tcPr>
          <w:p w14:paraId="2E7611BA" w14:textId="77777777" w:rsidR="00F124CD" w:rsidRPr="00F124CD" w:rsidRDefault="008F30AD" w:rsidP="00F1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Южно-Сахалинск</w:t>
            </w:r>
          </w:p>
        </w:tc>
        <w:tc>
          <w:tcPr>
            <w:tcW w:w="2976" w:type="dxa"/>
            <w:hideMark/>
          </w:tcPr>
          <w:p w14:paraId="0292CA64" w14:textId="77777777" w:rsidR="00F124CD" w:rsidRPr="00F124CD" w:rsidRDefault="00F124CD" w:rsidP="0047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D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47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D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9BF4736" w14:textId="77777777" w:rsidR="00F124CD" w:rsidRPr="00F124CD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BAED2" w14:textId="77777777" w:rsidR="00FE73F3" w:rsidRPr="00CA4DF2" w:rsidRDefault="00F124CD" w:rsidP="00CA4D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E73F3" w:rsidRPr="00DC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14:paraId="030E7DB8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(вид) объекта _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 бюджетное учреждение дополнительного            образования «Детская музыкальная школа № 5 города Южно-Сахалинска». </w:t>
      </w:r>
    </w:p>
    <w:p w14:paraId="5DF99DA3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693023, Россия, Сахалинская область, город Южно-Сахалинск, ул. Комсомольская д. 213</w:t>
      </w:r>
    </w:p>
    <w:p w14:paraId="4C214CFC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14:paraId="34933710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 _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_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этажей,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285,4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14:paraId="0EB440A6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</w:t>
      </w:r>
      <w:r w:rsidRPr="00A34B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нет);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144    </w:t>
      </w:r>
      <w:proofErr w:type="spellStart"/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14:paraId="3420DFFF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Год постройки здания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1961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последнего капитального ремонта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</w:p>
    <w:p w14:paraId="6C3DFC3F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14:paraId="2102E916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текущего ________, капитального _______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14:paraId="07B4AF90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 бюджетное учреждение дополнительного            образования «Детская музыкальная школа № 5 города Южно-Сахалинска». </w:t>
      </w:r>
    </w:p>
    <w:p w14:paraId="39BFCE20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полное юридическое наименование – согласно Уставу, краткое наименование) 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сокращенное наименование МБУДО «ДМШ №5»</w:t>
      </w:r>
    </w:p>
    <w:p w14:paraId="0E537EEA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693023, Россия, Сахалинская область, город Южно-Сахалинск, ул. Комсомольская д. 213</w:t>
      </w:r>
    </w:p>
    <w:p w14:paraId="34388FF4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(оперативное управление, аренда, собственность)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 права: оперативное управление </w:t>
      </w:r>
    </w:p>
    <w:p w14:paraId="78F75F46" w14:textId="77777777" w:rsidR="00FE73F3" w:rsidRPr="00A34BCD" w:rsidRDefault="00FE73F3" w:rsidP="00FE73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собственность</w:t>
      </w:r>
    </w:p>
    <w:p w14:paraId="450F0640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региональная, муниципальная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Муниципальная </w:t>
      </w:r>
    </w:p>
    <w:p w14:paraId="6C6FAEF9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организация: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МБУДО «ДМШ №5» подведомственное учреждение Управлению культуры администрации города Южно-Сахалинска, которое является учредителем. </w:t>
      </w:r>
    </w:p>
    <w:p w14:paraId="13986B9D" w14:textId="77777777" w:rsidR="00FE73F3" w:rsidRPr="00A34BCD" w:rsidRDefault="00FE73F3" w:rsidP="00FE73F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</w:p>
    <w:p w14:paraId="596521E7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координаты: 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693020, Россия, Сахалинская область, город Южно-Сахалинск, ул. Ленина  д.172. </w:t>
      </w:r>
    </w:p>
    <w:p w14:paraId="17D279C8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0969F7D" w14:textId="77777777" w:rsidR="00FE73F3" w:rsidRPr="00A34BCD" w:rsidRDefault="00FE73F3" w:rsidP="00FE73F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14:paraId="2D7129DF" w14:textId="77777777" w:rsidR="00FE73F3" w:rsidRPr="00CA4DF2" w:rsidRDefault="00FE73F3" w:rsidP="00CA4D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14:paraId="696010F9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деятельности: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Образование – дополнительное образование ( на основании Лицензии на осуществление образовательной деятельности № 41-ДО от 28 марта 2016 года, серия 65 Л 01 № 0000563). 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578184F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услуг: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Дополнительное образование, подвиды  - дополнительное образование  детей и взрослых (согласно лицензии на осуществление образовательной деятельности). </w:t>
      </w:r>
    </w:p>
    <w:p w14:paraId="0B494374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Форма оказания услуг: 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длительным пребыванием на объекте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AD67D3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 </w:t>
      </w:r>
    </w:p>
    <w:p w14:paraId="5B74C359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развития: 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данный период времени все вышеперечисленные категории  лиц с ограниченными возможностями  в МБУДО «ДМШ №5» не обучаются (не обслуживаются) </w:t>
      </w:r>
    </w:p>
    <w:p w14:paraId="297701EE" w14:textId="77777777" w:rsidR="00FE73F3" w:rsidRPr="00A34BCD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способность: </w:t>
      </w:r>
      <w:r w:rsidR="00C3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Посещаемость МБУДО «ДМ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r w:rsidR="00C3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5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контингент учащихся  составляет 135 учащихся.  в часы учебных занятий  в период  с 08-30 до 13-00 посещаемость учащихся доходит до 50,  с 14-00 до 20-00 посещаемость возрастает до 85 человек. </w:t>
      </w:r>
    </w:p>
    <w:p w14:paraId="5591BDB5" w14:textId="77777777" w:rsidR="00FE73F3" w:rsidRPr="00301686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r w:rsidRPr="00A3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3016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327B613" w14:textId="77777777" w:rsidR="00FE73F3" w:rsidRPr="00F124CD" w:rsidRDefault="00FE73F3" w:rsidP="00CA4DF2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0D144" w14:textId="77777777" w:rsidR="00FE73F3" w:rsidRPr="00CA4DF2" w:rsidRDefault="00FE73F3" w:rsidP="00CA4DF2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 для инвалидов и других маломобильных групп населения (МГН)</w:t>
      </w:r>
    </w:p>
    <w:p w14:paraId="29E8F9CB" w14:textId="77777777" w:rsidR="00FE73F3" w:rsidRPr="00ED2C6F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7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городском автотранспорте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маршрутными автобусами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18,45,19,34</w:t>
      </w:r>
      <w:r w:rsidRPr="008E7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до остановки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Телецентр».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9C39D49" w14:textId="77777777" w:rsidR="00FE73F3" w:rsidRPr="002E45E9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екту: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предусмотрено</w:t>
      </w:r>
    </w:p>
    <w:p w14:paraId="1075F0BC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14:paraId="17A10F67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</w:p>
    <w:p w14:paraId="18D89140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время движения (пешком)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14:paraId="47490BE2" w14:textId="77777777" w:rsidR="00FE73F3" w:rsidRPr="00D36F61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</w:p>
    <w:p w14:paraId="5859A974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нерегулируемые; регулируемые, со звуковой сигнализацией, таймером;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D36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</w:t>
      </w:r>
    </w:p>
    <w:p w14:paraId="02C6A481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акустич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еская, тактильная, </w:t>
      </w:r>
      <w:r w:rsidRPr="00ED2C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визуальная;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Визуальная</w:t>
      </w:r>
    </w:p>
    <w:p w14:paraId="19A1A8C8" w14:textId="77777777" w:rsidR="00FE73F3" w:rsidRPr="00D36F61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есть,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D36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9D4B1CF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</w:p>
    <w:p w14:paraId="1FB6490A" w14:textId="77777777" w:rsidR="00FE73F3" w:rsidRPr="00F124CD" w:rsidRDefault="00FE73F3" w:rsidP="00FE73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14:paraId="2F1CBB42" w14:textId="77777777" w:rsidR="00F124CD" w:rsidRPr="00F124CD" w:rsidRDefault="00F124CD" w:rsidP="00FE7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6379"/>
        <w:gridCol w:w="3767"/>
      </w:tblGrid>
      <w:tr w:rsidR="00F124CD" w:rsidRPr="00F124CD" w14:paraId="467799BF" w14:textId="77777777" w:rsidTr="00F124CD">
        <w:trPr>
          <w:trHeight w:val="69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669" w14:textId="77777777" w:rsidR="00F124CD" w:rsidRPr="00F124CD" w:rsidRDefault="00F124CD" w:rsidP="00F124CD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264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14:paraId="4B2BDCBD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16EC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14:paraId="203C5AE4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F124CD" w:rsidRPr="00F124CD" w14:paraId="06ED60BF" w14:textId="77777777" w:rsidTr="00F124CD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01B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E56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6BF" w14:textId="77777777" w:rsidR="00F124CD" w:rsidRPr="00F124CD" w:rsidRDefault="004717DF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043BB2FE" w14:textId="77777777" w:rsidTr="00F124CD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D5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6386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97C" w14:textId="77777777" w:rsidR="00F124CD" w:rsidRPr="00F124CD" w:rsidRDefault="00F124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00C87310" w14:textId="77777777" w:rsidTr="00F124CD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5EB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6A6B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49A" w14:textId="77777777" w:rsidR="00F124CD" w:rsidRPr="00F124CD" w:rsidRDefault="004717DF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51C89C37" w14:textId="77777777" w:rsidTr="00F124CD">
        <w:trPr>
          <w:trHeight w:val="25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DB7F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50D6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B79" w14:textId="77777777" w:rsidR="00F124CD" w:rsidRPr="00F124CD" w:rsidRDefault="004717DF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37D32470" w14:textId="77777777" w:rsidTr="00F124CD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D7AE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DEB0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C9" w14:textId="77777777" w:rsidR="00F124CD" w:rsidRPr="00F124CD" w:rsidRDefault="004717DF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42090C41" w14:textId="77777777" w:rsidTr="00F124CD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BED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B8A0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0B0" w14:textId="77777777" w:rsidR="00F124CD" w:rsidRPr="00F124CD" w:rsidRDefault="004717DF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F124CD" w:rsidRPr="00F124CD" w14:paraId="4A75E3A6" w14:textId="77777777" w:rsidTr="00F124CD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FBEB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4C33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4AB" w14:textId="77777777" w:rsidR="00F124CD" w:rsidRPr="00F124CD" w:rsidRDefault="004717DF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 w14:paraId="27AB3724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указывается один из вариантов: «А», «Б», «ДУ», «ВНД»</w:t>
      </w:r>
    </w:p>
    <w:p w14:paraId="6E6F1FC4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14:paraId="38228B2E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260"/>
        <w:gridCol w:w="850"/>
        <w:gridCol w:w="1134"/>
      </w:tblGrid>
      <w:tr w:rsidR="00F124CD" w:rsidRPr="00F124CD" w14:paraId="6A2C81A8" w14:textId="77777777" w:rsidTr="00F124CD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299F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7E4C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F2AB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416C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124CD" w:rsidRPr="00F124CD" w14:paraId="1398E50A" w14:textId="77777777" w:rsidTr="00F124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F76D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F1EF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0F6D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ABE1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A411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F124CD" w:rsidRPr="00F124CD" w14:paraId="5994D797" w14:textId="77777777" w:rsidTr="00F124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6155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FCA1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4FA" w14:textId="77777777" w:rsidR="00F124CD" w:rsidRPr="00F124CD" w:rsidRDefault="00A34B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885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6CC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4DDC2AE0" w14:textId="77777777" w:rsidTr="00F124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0A2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C74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3AA" w14:textId="77777777" w:rsidR="00F124CD" w:rsidRPr="00F124CD" w:rsidRDefault="006F5BD0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5AE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70B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670CC63E" w14:textId="77777777" w:rsidTr="00F124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B0F7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A22F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пути эвакуации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698" w14:textId="77777777" w:rsidR="00F124CD" w:rsidRPr="00F124CD" w:rsidRDefault="006F5BD0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FD1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A0D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5D57434F" w14:textId="77777777" w:rsidTr="00F124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2A56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2212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E0E" w14:textId="77777777" w:rsidR="00F124CD" w:rsidRPr="00F124CD" w:rsidRDefault="006F5BD0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00C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1A3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5386E9DB" w14:textId="77777777" w:rsidTr="00F124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1745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AFA5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743" w14:textId="77777777" w:rsidR="00F124CD" w:rsidRPr="00F124CD" w:rsidRDefault="006F5BD0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BE1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800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1D423CFD" w14:textId="77777777" w:rsidTr="00F124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916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9BB9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всех зонах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66D" w14:textId="77777777" w:rsidR="00F124CD" w:rsidRPr="00F124CD" w:rsidRDefault="006F5BD0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4DB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68F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46015C47" w14:textId="77777777" w:rsidTr="00F124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82DE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37AC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BA" w14:textId="77777777" w:rsidR="00F124CD" w:rsidRPr="00F124CD" w:rsidRDefault="006F5BD0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3E8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53B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3DF373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доступно частично избирательно (указать категории инвалидов); ДУ - доступно условно, ВНД - недоступно</w:t>
      </w:r>
    </w:p>
    <w:p w14:paraId="0CB14C96" w14:textId="77777777" w:rsidR="00CA4DF2" w:rsidRPr="00CA4DF2" w:rsidRDefault="00F124CD" w:rsidP="00CA4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 заключение о состоянии доступности ОСИ: </w:t>
      </w:r>
      <w:r w:rsidR="00CA4DF2" w:rsidRPr="00CA4D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Принято решение об условной доступности при исполнении следующих условий:</w:t>
      </w:r>
    </w:p>
    <w:p w14:paraId="08D3C6C0" w14:textId="77777777" w:rsidR="00CA4DF2" w:rsidRPr="00DD55D1" w:rsidRDefault="00CA4DF2" w:rsidP="00CA4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согласование с представителями потребителя (ООИ) в качестве приемлемых имеющиеся нарушения некоторых параметров структурно-функциональных элементов; </w:t>
      </w:r>
    </w:p>
    <w:p w14:paraId="3F7C6654" w14:textId="77777777" w:rsidR="00CA4DF2" w:rsidRPr="00DD55D1" w:rsidRDefault="00CA4DF2" w:rsidP="00CA4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в  МБУДО «ДМШ № 5»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помощи инвалиду (другому МГН) со стороны сотрудников учреждения для получения услуги на объекте, в том числе при использовании дополнительных индивидуальных технических средств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реабилитации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съемный пандус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14:paraId="226E6F4C" w14:textId="77777777" w:rsidR="00CA4DF2" w:rsidRDefault="00CA4DF2" w:rsidP="00CA4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 организация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иной альтернативной формы обслуживания (на дому, дистанционно, в другом учреждении)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1B074BB" w14:textId="77777777" w:rsidR="00CA4DF2" w:rsidRDefault="00CA4DF2" w:rsidP="00CA4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Проведения мероприятий по техническому обустройству в связи с архитектурно-плани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ровочными особенностями здания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может быть выполнено лишь в порядке капитального ремонта </w:t>
      </w:r>
    </w:p>
    <w:p w14:paraId="697ACD4C" w14:textId="77777777" w:rsidR="00CA4DF2" w:rsidRPr="00DD55D1" w:rsidRDefault="00CA4DF2" w:rsidP="00CA4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адаптации необходимо организовать:</w:t>
      </w:r>
    </w:p>
    <w:p w14:paraId="2722D2A0" w14:textId="77777777" w:rsidR="00CA4DF2" w:rsidRPr="00DD55D1" w:rsidRDefault="00CA4DF2" w:rsidP="00CA4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помощь со стороны сотрудников ОСИ для сопровождения к месту получения услуги;</w:t>
      </w:r>
    </w:p>
    <w:p w14:paraId="7DF711D2" w14:textId="77777777" w:rsidR="00CA4DF2" w:rsidRPr="00CC4212" w:rsidRDefault="00CA4DF2" w:rsidP="00CA4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иную форму доставки услуги (н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дому, дистанционно, в др. ОСИ. </w:t>
      </w:r>
    </w:p>
    <w:p w14:paraId="0A73B35B" w14:textId="77777777" w:rsidR="00F124CD" w:rsidRPr="00F124CD" w:rsidRDefault="00F124CD" w:rsidP="00CA4DF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46C86" w14:textId="77777777" w:rsidR="00F124CD" w:rsidRPr="00CA4DF2" w:rsidRDefault="00F124CD" w:rsidP="00CA4D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Управленческое решение (проект)</w:t>
      </w:r>
    </w:p>
    <w:p w14:paraId="0BB40894" w14:textId="77777777" w:rsidR="00F124CD" w:rsidRPr="00CA4DF2" w:rsidRDefault="00F124CD" w:rsidP="00F124C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p w14:paraId="14B9DC93" w14:textId="77777777" w:rsidR="00F124CD" w:rsidRPr="00F124CD" w:rsidRDefault="00F124CD" w:rsidP="00F124C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4251"/>
      </w:tblGrid>
      <w:tr w:rsidR="00CA4DF2" w:rsidRPr="00F124CD" w14:paraId="7A583956" w14:textId="77777777" w:rsidTr="00CA4DF2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BFD4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0C58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6E1F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14:paraId="10D29985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(вид работы)*</w:t>
            </w:r>
          </w:p>
        </w:tc>
      </w:tr>
      <w:tr w:rsidR="00CA4DF2" w:rsidRPr="00F124CD" w14:paraId="28A151FA" w14:textId="77777777" w:rsidTr="00CA4DF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9706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818C" w14:textId="77777777" w:rsidR="00CA4DF2" w:rsidRPr="00F124CD" w:rsidRDefault="00CA4DF2" w:rsidP="00C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C76" w14:textId="77777777" w:rsidR="00CA4DF2" w:rsidRPr="00DC7A24" w:rsidRDefault="00CA4DF2" w:rsidP="00CA4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A4DF2" w:rsidRPr="00F124CD" w14:paraId="2BAA0738" w14:textId="77777777" w:rsidTr="00CA4DF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A5C2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752" w14:textId="77777777" w:rsidR="00CA4DF2" w:rsidRPr="00F124CD" w:rsidRDefault="00CA4DF2" w:rsidP="00CA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871" w14:textId="77777777" w:rsidR="00CA4DF2" w:rsidRPr="00DC7A24" w:rsidRDefault="00CA4DF2" w:rsidP="00CA4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и установка табличек Брайля  и написанных выпуклым шрифтом.</w:t>
            </w:r>
          </w:p>
        </w:tc>
      </w:tr>
      <w:tr w:rsidR="00CA4DF2" w:rsidRPr="00F124CD" w14:paraId="4F04B900" w14:textId="77777777" w:rsidTr="00CA4DF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C609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272E" w14:textId="77777777" w:rsidR="00CA4DF2" w:rsidRPr="00F124CD" w:rsidRDefault="00CA4DF2" w:rsidP="00CA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65E" w14:textId="77777777" w:rsidR="00CA4DF2" w:rsidRPr="00DC7A24" w:rsidRDefault="00CA4DF2" w:rsidP="00CA4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 (в случае технических и конструктивных возможностей для адаптации объекта).</w:t>
            </w:r>
          </w:p>
        </w:tc>
      </w:tr>
      <w:tr w:rsidR="00CA4DF2" w:rsidRPr="00F124CD" w14:paraId="503B87E6" w14:textId="77777777" w:rsidTr="00CA4DF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21BA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7F2F" w14:textId="77777777" w:rsidR="00CA4DF2" w:rsidRPr="00F124CD" w:rsidRDefault="00CA4DF2" w:rsidP="00CA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B23" w14:textId="77777777" w:rsidR="00CA4DF2" w:rsidRPr="00DC7A24" w:rsidRDefault="00CA4DF2" w:rsidP="00CA4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 с целью адаптации  для маломобильных групп населения (в случае технических и конструктивных возможностей для адаптации объекта)</w:t>
            </w:r>
          </w:p>
        </w:tc>
      </w:tr>
      <w:tr w:rsidR="00CA4DF2" w:rsidRPr="00F124CD" w14:paraId="39183CF2" w14:textId="77777777" w:rsidTr="00CA4DF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6683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6EE8" w14:textId="77777777" w:rsidR="00CA4DF2" w:rsidRPr="00F124CD" w:rsidRDefault="00CA4DF2" w:rsidP="00CA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06A" w14:textId="77777777" w:rsidR="00CA4DF2" w:rsidRPr="00DC7A24" w:rsidRDefault="00CA4DF2" w:rsidP="00CA4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 с целью  адаптации  для маломобильных  групп населения (в случае технических и конструктивных возможностей для адаптации объекта).</w:t>
            </w:r>
          </w:p>
        </w:tc>
      </w:tr>
      <w:tr w:rsidR="00CA4DF2" w:rsidRPr="00F124CD" w14:paraId="420EFD2E" w14:textId="77777777" w:rsidTr="00CA4DF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F2F7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F2E1" w14:textId="77777777" w:rsidR="00CA4DF2" w:rsidRPr="00F124CD" w:rsidRDefault="00CA4DF2" w:rsidP="00CA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309" w14:textId="77777777" w:rsidR="00CA4DF2" w:rsidRPr="00DC7A24" w:rsidRDefault="00CA4DF2" w:rsidP="00CA4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решение ТСР. </w:t>
            </w:r>
            <w:r w:rsidRPr="00A9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и установка табличек</w:t>
            </w:r>
          </w:p>
        </w:tc>
      </w:tr>
      <w:tr w:rsidR="00CA4DF2" w:rsidRPr="00F124CD" w14:paraId="167241B0" w14:textId="77777777" w:rsidTr="00CA4DF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B08A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8E61" w14:textId="77777777" w:rsidR="00CA4DF2" w:rsidRPr="00F124CD" w:rsidRDefault="00CA4DF2" w:rsidP="00CA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676" w14:textId="77777777" w:rsidR="00CA4DF2" w:rsidRPr="00DC7A24" w:rsidRDefault="00CA4DF2" w:rsidP="00CA4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13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CA4DF2" w:rsidRPr="00F124CD" w14:paraId="5B1A7DBE" w14:textId="77777777" w:rsidTr="00CA4DF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817" w14:textId="77777777" w:rsidR="00CA4DF2" w:rsidRPr="00F124CD" w:rsidRDefault="00CA4DF2" w:rsidP="00CA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FB50" w14:textId="77777777" w:rsidR="00CA4DF2" w:rsidRPr="00F124CD" w:rsidRDefault="00CA4DF2" w:rsidP="00CA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78C" w14:textId="77777777" w:rsidR="00CA4DF2" w:rsidRPr="00DC7A24" w:rsidRDefault="00CA4DF2" w:rsidP="00CA4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256D3D7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7809B592" w14:textId="77777777" w:rsidR="00F124CD" w:rsidRPr="00C60A1C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  <w:r w:rsidR="00FE73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2017</w:t>
      </w:r>
      <w:r w:rsidR="00C60A1C" w:rsidRPr="00C60A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-2020 годы</w:t>
      </w:r>
      <w:r w:rsidR="00C60A1C" w:rsidRPr="00C60A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7879368" w14:textId="77777777" w:rsidR="00D94B6D" w:rsidRPr="00192093" w:rsidRDefault="00F124CD" w:rsidP="00D94B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Ожидаемый результат (по состоянию доступности) после выполнения работ по адаптации </w:t>
      </w:r>
      <w:r w:rsidR="00D94B6D" w:rsidRPr="001920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после проведения  работ по реконструкции  объекта  будет достигнут оптимальный уровень  доступности для различных категорий инвалидов,  ДП -В</w:t>
      </w:r>
    </w:p>
    <w:p w14:paraId="172ECFE1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результата исполнения программы, плана (по состоянию доступности) </w:t>
      </w:r>
      <w:r w:rsidR="00D94B6D" w:rsidRPr="00D94B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объект условно доступен</w:t>
      </w:r>
      <w:r w:rsidR="00D9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E9AF12" w14:textId="77777777" w:rsidR="00F124CD" w:rsidRPr="00D94B6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D94B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требуется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требуется (нужное подчеркнуть):</w:t>
      </w:r>
      <w:r w:rsidR="00D9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B6D" w:rsidRPr="00D94B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согласование  с вышестоящей организацией, согласование с потребителем (общественными организациями)</w:t>
      </w:r>
    </w:p>
    <w:p w14:paraId="14EE388F" w14:textId="77777777" w:rsidR="00F124CD" w:rsidRPr="00CA4DF2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согласование на Комиссии </w:t>
      </w:r>
      <w:r w:rsidR="00CA4DF2" w:rsidRPr="00CA4D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не требуется </w:t>
      </w:r>
    </w:p>
    <w:p w14:paraId="11FC7289" w14:textId="77777777" w:rsidR="00F124CD" w:rsidRPr="00300C49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1CC2A82C" w14:textId="77777777" w:rsidR="00F124CD" w:rsidRPr="00300C49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согласование работ с надзорными органами (в сфере проектирования и строительства, архитектуры, охраны памятников, другое - указать)</w:t>
      </w:r>
    </w:p>
    <w:p w14:paraId="72BA4E83" w14:textId="77777777" w:rsidR="00F124CD" w:rsidRPr="00CA4DF2" w:rsidRDefault="00CA4DF2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A4D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не требуется </w:t>
      </w:r>
    </w:p>
    <w:p w14:paraId="7062F012" w14:textId="77777777" w:rsidR="00F124CD" w:rsidRPr="00300C49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техническая экспертиза; разработка проектно-сметной документации;</w:t>
      </w:r>
    </w:p>
    <w:p w14:paraId="1EA0E5BE" w14:textId="77777777" w:rsidR="00F124CD" w:rsidRPr="00300C49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согласование с вышестоящей организацией  (собственником объекта);</w:t>
      </w:r>
    </w:p>
    <w:p w14:paraId="1D9A5F99" w14:textId="77777777" w:rsidR="004E2465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согласование с общественными организациями инвалидов _________________________________</w:t>
      </w:r>
    </w:p>
    <w:p w14:paraId="4652458D" w14:textId="77777777" w:rsidR="00F124CD" w:rsidRPr="00300C49" w:rsidRDefault="004E2465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  <w:r w:rsidR="00F124CD"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430B50" w14:textId="77777777" w:rsidR="00F124CD" w:rsidRPr="00300C49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другое ______________________________________________________________________________</w:t>
      </w:r>
    </w:p>
    <w:p w14:paraId="7015D4C6" w14:textId="77777777" w:rsidR="00F124CD" w:rsidRPr="00300C49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</w:t>
      </w:r>
    </w:p>
    <w:p w14:paraId="1090B288" w14:textId="77777777" w:rsidR="00F124CD" w:rsidRPr="00300C49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Информация может быть размещена (обновлена) на Карте доступности субъекта РФ _____________</w:t>
      </w:r>
    </w:p>
    <w:p w14:paraId="1A1DD5F6" w14:textId="77777777" w:rsidR="00F124CD" w:rsidRPr="00300C49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05A60DF2" w14:textId="77777777" w:rsidR="00F124CD" w:rsidRPr="00300C49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0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сайта, портала</w:t>
      </w:r>
      <w:r w:rsidRPr="00300C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E71ACA5" w14:textId="77777777" w:rsidR="00F124CD" w:rsidRPr="00300C49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90477" w14:textId="77777777" w:rsidR="00F124CD" w:rsidRPr="00F124CD" w:rsidRDefault="00F124CD" w:rsidP="00CA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14:paraId="612D30DB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1DB8237E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14:paraId="3C365BC3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             на __________ л.</w:t>
      </w:r>
    </w:p>
    <w:p w14:paraId="0C6B0A28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                                                           на __________ л.</w:t>
      </w:r>
    </w:p>
    <w:p w14:paraId="01714A7F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                                                        на __________ л.</w:t>
      </w:r>
    </w:p>
    <w:p w14:paraId="724392D2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                на __________ л.</w:t>
      </w:r>
    </w:p>
    <w:p w14:paraId="25647455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Санитарно-гигиенических помещений                                 на __________ л.</w:t>
      </w:r>
    </w:p>
    <w:p w14:paraId="19CFB16E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         на __________ л.</w:t>
      </w:r>
    </w:p>
    <w:p w14:paraId="4FD6868D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фотофиксации на объекте ___________________ на __________ л.</w:t>
      </w:r>
    </w:p>
    <w:p w14:paraId="73F4B4E6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Поэтажные планы, паспорт БТИ _______________________  на __________ л.</w:t>
      </w:r>
    </w:p>
    <w:p w14:paraId="0DCCC80E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(в том числе дополнительная информация о путях движения к объекту) _____________________</w:t>
      </w:r>
    </w:p>
    <w:p w14:paraId="0423752A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5F5288F3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7C5CB10F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14:paraId="0B01840A" w14:textId="77777777" w:rsidR="00F124CD" w:rsidRPr="00F124CD" w:rsidRDefault="00A34B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A0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54332336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Должность, Ф.И.О.)                                                       </w:t>
      </w:r>
      <w:r w:rsidR="004A4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8DAB592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46B8C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14:paraId="524E949A" w14:textId="77777777" w:rsidR="00F124CD" w:rsidRPr="00F124CD" w:rsidRDefault="00A34B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                                                            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2BA7C15F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Должность, Ф.И.О.)                                                      </w:t>
      </w:r>
      <w:r w:rsidR="004A4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(Подпись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DB222CA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D91F3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14:paraId="5604E6B3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 инвалидов</w:t>
      </w:r>
    </w:p>
    <w:p w14:paraId="15134F8D" w14:textId="77777777" w:rsidR="00F124CD" w:rsidRPr="00F124CD" w:rsidRDefault="00A01C69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Сахалинской региональной организации общероссийской общественной организации «Всероссийского общества инвалидов»  Д.Н. Холод   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20DF84A1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9EFD501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B49E6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Управленческое решение согласовано «</w:t>
      </w:r>
      <w:r w:rsid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4BC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(протокол №___________)</w:t>
      </w:r>
    </w:p>
    <w:p w14:paraId="51DEE1C8" w14:textId="77777777" w:rsidR="00F124CD" w:rsidRPr="004E2465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(название</w:t>
      </w:r>
      <w:r w:rsidR="004E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E2465" w:rsidRPr="004E24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Единой рабочей группой МБУДО «Д</w:t>
      </w:r>
      <w:r w:rsidR="00A34B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МШ № 5</w:t>
      </w:r>
      <w:r w:rsidR="004E2465" w:rsidRPr="004E24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» по паспортизации объектов и услуг социальной инфраструктуры.  </w:t>
      </w:r>
    </w:p>
    <w:p w14:paraId="6E889EB4" w14:textId="77777777" w:rsidR="00D87A38" w:rsidRPr="00291327" w:rsidRDefault="00D87A38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D528F" w14:textId="77777777" w:rsidR="00D87A38" w:rsidRDefault="00D87A38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4F277" w14:textId="77777777" w:rsidR="00D94B6D" w:rsidRDefault="00D94B6D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B0CD7" w14:textId="77777777" w:rsidR="00FE73F3" w:rsidRDefault="00FE73F3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87F7B" w14:textId="77777777" w:rsidR="00FE73F3" w:rsidRDefault="00FE73F3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F5066" w14:textId="77777777" w:rsidR="00D87A38" w:rsidRPr="00291327" w:rsidRDefault="00D87A38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C342B" w14:textId="77777777" w:rsidR="00F124CD" w:rsidRPr="00F124CD" w:rsidRDefault="00F124CD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21BA2AAB" w14:textId="77777777" w:rsidR="00F124CD" w:rsidRPr="00F124CD" w:rsidRDefault="00F124CD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14:paraId="7E039BD0" w14:textId="77777777" w:rsidR="00F124CD" w:rsidRPr="00F124CD" w:rsidRDefault="00F124CD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14:paraId="6B7D7584" w14:textId="77777777" w:rsidR="00F124CD" w:rsidRPr="00F124CD" w:rsidRDefault="00F124CD" w:rsidP="00F12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20___ г. № ______</w:t>
      </w:r>
    </w:p>
    <w:p w14:paraId="47124C01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A905E" w14:textId="77777777" w:rsidR="00F124CD" w:rsidRPr="004D1B69" w:rsidRDefault="00F124CD" w:rsidP="00F1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Результаты обследования:</w:t>
      </w:r>
    </w:p>
    <w:p w14:paraId="5E811CFF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23AFB" w14:textId="77777777" w:rsidR="00FE73F3" w:rsidRPr="00A738D4" w:rsidRDefault="00F124CD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38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зданию (участка)</w:t>
      </w:r>
      <w:r w:rsidR="004D1B69" w:rsidRPr="00A7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FE73F3" w:rsidRPr="00A738D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Муниципальное  бюджетное учреждение дополнительного            образования «Детская музыкальная школа № 5 города Южно-Сахалинска». 693023, Россия, Сахалинская область, город Южно-Сахалинск, ул. Комсомольская д. 213</w:t>
      </w:r>
    </w:p>
    <w:p w14:paraId="79DD6893" w14:textId="77777777" w:rsidR="00FE73F3" w:rsidRPr="00A738D4" w:rsidRDefault="00FE73F3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3E01D4DA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2693"/>
        <w:gridCol w:w="1418"/>
        <w:gridCol w:w="1559"/>
        <w:gridCol w:w="1417"/>
      </w:tblGrid>
      <w:tr w:rsidR="00F124CD" w:rsidRPr="00F124CD" w14:paraId="708E75FD" w14:textId="77777777" w:rsidTr="007B626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600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D0CA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B9B7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5D5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FE3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7B626B" w:rsidRPr="00F124CD" w14:paraId="48A182E2" w14:textId="77777777" w:rsidTr="007B62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6319" w14:textId="77777777" w:rsidR="007B626B" w:rsidRPr="00F124CD" w:rsidRDefault="007B626B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770B" w14:textId="77777777" w:rsidR="007B626B" w:rsidRPr="00F124CD" w:rsidRDefault="007B626B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CD57" w14:textId="77777777" w:rsidR="007B626B" w:rsidRPr="00F124CD" w:rsidRDefault="007B626B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7578" w14:textId="77777777" w:rsidR="007B626B" w:rsidRPr="00F124CD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67E3" w14:textId="77777777" w:rsidR="007B626B" w:rsidRPr="00F124CD" w:rsidRDefault="007B626B" w:rsidP="00F124CD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Значимо для </w:t>
            </w:r>
            <w:r w:rsidRPr="00F124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73DD" w14:textId="77777777" w:rsidR="007B626B" w:rsidRPr="00F124CD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BDA1" w14:textId="77777777" w:rsidR="007B626B" w:rsidRPr="00F124CD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7B626B" w:rsidRPr="00F124CD" w14:paraId="7B05AA39" w14:textId="77777777" w:rsidTr="007B626B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F72F" w14:textId="77777777" w:rsidR="007B626B" w:rsidRPr="00F124CD" w:rsidRDefault="007B626B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B32C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на территорию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472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B80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F49" w14:textId="77777777" w:rsidR="007B626B" w:rsidRPr="00A738D4" w:rsidRDefault="003C2B8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F93" w14:textId="77777777" w:rsidR="007B626B" w:rsidRPr="00FE73F3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BE3" w14:textId="77777777" w:rsidR="007B626B" w:rsidRPr="00FE73F3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B626B" w:rsidRPr="00F124CD" w14:paraId="49F2F071" w14:textId="77777777" w:rsidTr="007B626B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4917" w14:textId="77777777" w:rsidR="007B626B" w:rsidRPr="00F124CD" w:rsidRDefault="007B626B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BEEA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на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DC65" w14:textId="77777777" w:rsidR="007B626B" w:rsidRPr="00A738D4" w:rsidRDefault="00CC4212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9CF" w14:textId="77777777" w:rsidR="007B626B" w:rsidRPr="00A738D4" w:rsidRDefault="00CC4212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  <w:r w:rsidR="007B626B"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01A" w14:textId="77777777" w:rsidR="007B626B" w:rsidRPr="00A738D4" w:rsidRDefault="003C2B8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07B" w14:textId="77777777" w:rsidR="007B626B" w:rsidRPr="00F124CD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31E" w14:textId="77777777" w:rsidR="007B626B" w:rsidRPr="00F124CD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26B" w:rsidRPr="00F124CD" w14:paraId="2FCF3EC7" w14:textId="77777777" w:rsidTr="007B626B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F359" w14:textId="77777777" w:rsidR="007B626B" w:rsidRPr="00F124CD" w:rsidRDefault="007B626B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5E12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FFC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14:paraId="1077090D" w14:textId="77777777" w:rsidR="007B626B" w:rsidRPr="00A738D4" w:rsidRDefault="007B626B" w:rsidP="007B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B88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ЗАМЕЧАНИЙ 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902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B16" w14:textId="77777777" w:rsidR="007B626B" w:rsidRPr="00F124CD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7CC" w14:textId="77777777" w:rsidR="007B626B" w:rsidRPr="00F124CD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26B" w:rsidRPr="00F124CD" w14:paraId="4E1F6BE1" w14:textId="77777777" w:rsidTr="007B626B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20E6" w14:textId="77777777" w:rsidR="007B626B" w:rsidRPr="00F124CD" w:rsidRDefault="007B626B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F1C5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0B8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7A0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B96" w14:textId="77777777" w:rsidR="007B626B" w:rsidRPr="00A738D4" w:rsidRDefault="00CC4212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A00" w14:textId="77777777" w:rsidR="007B626B" w:rsidRPr="00F124CD" w:rsidRDefault="00CC4212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A0A" w14:textId="77777777" w:rsidR="007B626B" w:rsidRPr="00F124CD" w:rsidRDefault="00CC4212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7B626B" w:rsidRPr="00F124CD" w14:paraId="505BBA8E" w14:textId="77777777" w:rsidTr="007B626B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864F" w14:textId="77777777" w:rsidR="007B626B" w:rsidRPr="00F124CD" w:rsidRDefault="007B626B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49EF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Автостоянка и парковка</w:t>
            </w:r>
          </w:p>
          <w:p w14:paraId="3F44295F" w14:textId="77777777" w:rsidR="003B0F6C" w:rsidRPr="00A738D4" w:rsidRDefault="003B0F6C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94B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14:paraId="0C49BC8A" w14:textId="77777777" w:rsidR="003B0F6C" w:rsidRPr="00A738D4" w:rsidRDefault="003B0F6C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(автостоянка и парковка </w:t>
            </w:r>
            <w:r w:rsidR="00A738D4"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8E4" w14:textId="77777777" w:rsidR="007B626B" w:rsidRPr="00A738D4" w:rsidRDefault="007B626B" w:rsidP="00D3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ЗАМЕЧАНИЙ НЕТ </w:t>
            </w:r>
          </w:p>
          <w:p w14:paraId="43A5F37E" w14:textId="77777777" w:rsidR="007B626B" w:rsidRPr="00A738D4" w:rsidRDefault="007B626B" w:rsidP="00D3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AF93F" w14:textId="77777777" w:rsidR="007B626B" w:rsidRPr="00A738D4" w:rsidRDefault="007B626B" w:rsidP="00D3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2E0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8CED1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2C752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2C0" w14:textId="77777777" w:rsidR="007B626B" w:rsidRPr="00FE73F3" w:rsidRDefault="007B626B" w:rsidP="00CC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180C" w14:textId="77777777" w:rsidR="007B626B" w:rsidRPr="00FE73F3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BD77E91" w14:textId="77777777" w:rsidR="007B626B" w:rsidRPr="00FE73F3" w:rsidRDefault="007B626B" w:rsidP="00EA466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51F6467" w14:textId="77777777" w:rsidR="007B626B" w:rsidRPr="00FE73F3" w:rsidRDefault="007B626B" w:rsidP="00EA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B626B" w:rsidRPr="00FE73F3" w14:paraId="7843F8F3" w14:textId="77777777" w:rsidTr="007B626B">
        <w:trPr>
          <w:trHeight w:val="1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AC3B" w14:textId="77777777" w:rsidR="007B626B" w:rsidRPr="00F124CD" w:rsidRDefault="007B626B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3AB0" w14:textId="77777777" w:rsidR="007B626B" w:rsidRPr="00A738D4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0F4" w14:textId="77777777" w:rsidR="007B626B" w:rsidRPr="00A738D4" w:rsidRDefault="00A738D4" w:rsidP="00A7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условия беспрепятственного, безопасного и удобного передвижения МГН по участку к доступному входу в здание с учетом требований  </w:t>
            </w: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системой средств информационной поддержки об учреждении.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144" w14:textId="77777777" w:rsidR="007B626B" w:rsidRPr="00FE73F3" w:rsidRDefault="007B626B" w:rsidP="00CC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243" w14:textId="77777777" w:rsidR="007B626B" w:rsidRPr="00FE73F3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4D5305E5" w14:textId="77777777" w:rsidR="007B626B" w:rsidRPr="00FE73F3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5160F11" w14:textId="77777777" w:rsidR="007B626B" w:rsidRPr="00FE73F3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A4CAFBB" w14:textId="77777777" w:rsidR="007B626B" w:rsidRPr="00FE73F3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763" w14:textId="77777777" w:rsidR="007B626B" w:rsidRPr="00FE73F3" w:rsidRDefault="007B626B" w:rsidP="00CC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FB41" w14:textId="77777777" w:rsidR="007B626B" w:rsidRPr="00FE73F3" w:rsidRDefault="007B626B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62B28AB8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0AC34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14:paraId="415B2E4B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460"/>
        <w:gridCol w:w="1134"/>
        <w:gridCol w:w="3260"/>
      </w:tblGrid>
      <w:tr w:rsidR="00F124CD" w:rsidRPr="00F124CD" w14:paraId="352CC410" w14:textId="77777777" w:rsidTr="00F124CD">
        <w:trPr>
          <w:trHeight w:val="229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C032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CE8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пункту 3.4 Акта обследования ОСИ)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ABF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8A3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F124CD" w:rsidRPr="00F124CD" w14:paraId="3AC62ACD" w14:textId="77777777" w:rsidTr="00F124CD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05C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2508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72CF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CF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E6CC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04BC8898" w14:textId="77777777" w:rsidTr="00F124CD">
        <w:trPr>
          <w:trHeight w:val="68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CB4" w14:textId="77777777" w:rsidR="00F124CD" w:rsidRPr="00F124CD" w:rsidRDefault="00EA4668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 прилегающей  к зданию (участка)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440" w14:textId="77777777" w:rsidR="00F124CD" w:rsidRPr="00F124CD" w:rsidRDefault="00243B9D" w:rsidP="0024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37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7E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D57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D0D55B" w14:textId="77777777" w:rsidR="00F124CD" w:rsidRPr="00A738D4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1995EF5C" w14:textId="77777777" w:rsidR="00F124CD" w:rsidRPr="00A738D4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280C5418" w14:textId="77777777" w:rsidR="00F124CD" w:rsidRPr="00A738D4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02F4FB" w14:textId="77777777" w:rsidR="00CC4212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7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</w:t>
      </w:r>
      <w:r w:rsidR="004D1B69" w:rsidRPr="00A7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2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Обследуемая зона (прилегающая территория к зданию) </w:t>
      </w:r>
      <w:r w:rsidR="00243B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ДП-В</w:t>
      </w:r>
      <w:r w:rsidR="00CC42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доступна </w:t>
      </w:r>
      <w:r w:rsidR="00243B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полностью для</w:t>
      </w:r>
      <w:r w:rsidR="00DD55D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лиц с ограниченными возможностями здоровья и МГН</w:t>
      </w:r>
      <w:r w:rsidR="00CC42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4D1B69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</w:p>
    <w:p w14:paraId="187D4057" w14:textId="77777777" w:rsidR="00DD55D1" w:rsidRDefault="00DD55D1" w:rsidP="00CC4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имеющихся в учреждении средств реабилитации</w:t>
      </w:r>
      <w:r w:rsidR="00243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181A0686" w14:textId="77777777" w:rsidR="00CC4212" w:rsidRDefault="00CC4212" w:rsidP="00DD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CC4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фасаде здания установлено информационное табло -  бегущая строка для инвалидов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C4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которая установлена с целью вывода текстовой информации об учреждении, в рамках информирования людей с ограниченными возможностями здоровья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9791002" w14:textId="77777777" w:rsidR="00F124CD" w:rsidRDefault="00CC4212" w:rsidP="00CC4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C4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Обеспечено оборудование асфальта прилегающей территории к зданию рельефной тактильной плиткой (</w:t>
      </w:r>
      <w:r w:rsidRPr="00CC42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полосой</w:t>
      </w:r>
      <w:r w:rsidRPr="00CC4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которая выполняет функцию непрерывного тактильного пути от калитки (входа) на территорию здания расположенного со стороны остановки до входной двери в здание, в том числе стеклянная входная дверь в учреждение оснащена предупредительным обозначением  (желтым кругом) для слабовид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ящих лиц с целью ее обозначения.</w:t>
      </w:r>
    </w:p>
    <w:p w14:paraId="7467E195" w14:textId="77777777" w:rsidR="00F124CD" w:rsidRPr="00F124CD" w:rsidRDefault="00F124CD" w:rsidP="00F124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14:paraId="50460E8F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14:paraId="2AA9607D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14:paraId="3EE75B66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20___ г. № ______</w:t>
      </w:r>
    </w:p>
    <w:p w14:paraId="4CAA368A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B27D9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46FE6" w14:textId="77777777" w:rsidR="00F124CD" w:rsidRPr="004D1B69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D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обследования:</w:t>
      </w:r>
    </w:p>
    <w:p w14:paraId="74B589A4" w14:textId="77777777" w:rsidR="00F124CD" w:rsidRPr="004D1B69" w:rsidRDefault="00F124CD" w:rsidP="00F124C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6E5688" w14:textId="77777777" w:rsidR="00FE73F3" w:rsidRPr="00243B9D" w:rsidRDefault="00F124CD" w:rsidP="00FE73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Входа (входов) в </w:t>
      </w:r>
      <w:r w:rsidRPr="002C6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здание </w:t>
      </w:r>
      <w:r w:rsidR="00FE73F3" w:rsidRPr="00243B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Муниципальное  бюджетное учреждение дополнительного            образования «Детская музыкальная школа № 5 города Южно-Сахалинска». 693023, Россия, Сахалинская область, город Южно-Сахалинск, ул. Комсомольская д. 213</w:t>
      </w:r>
    </w:p>
    <w:p w14:paraId="6AFA8648" w14:textId="77777777" w:rsidR="004D1B69" w:rsidRPr="004D1B69" w:rsidRDefault="004D1B69" w:rsidP="004D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B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14:paraId="27FE6122" w14:textId="77777777" w:rsidR="00F124CD" w:rsidRPr="00F124CD" w:rsidRDefault="004D1B69" w:rsidP="004D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124CD"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4E11B42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F124CD" w:rsidRPr="00F124CD" w14:paraId="2910AAD1" w14:textId="77777777" w:rsidTr="00F124C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9EE0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C06E" w14:textId="77777777" w:rsidR="00F124CD" w:rsidRPr="00F124CD" w:rsidRDefault="00F124CD" w:rsidP="00F124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199E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C48C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1C54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CC4212" w:rsidRPr="00F124CD" w14:paraId="14E2A674" w14:textId="77777777" w:rsidTr="003C2B8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E7C4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5438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D8A9" w14:textId="77777777" w:rsidR="00CC4212" w:rsidRPr="00F124CD" w:rsidRDefault="00CC4212" w:rsidP="00F124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AFF4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CDF9" w14:textId="77777777" w:rsidR="00CC4212" w:rsidRPr="00F124CD" w:rsidRDefault="00CC4212" w:rsidP="00F124CD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BB59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22C5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CC4212" w:rsidRPr="00F124CD" w14:paraId="3997AF22" w14:textId="77777777" w:rsidTr="003C2B8D">
        <w:trPr>
          <w:trHeight w:val="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5D2C" w14:textId="77777777" w:rsidR="00CC4212" w:rsidRPr="00F124CD" w:rsidRDefault="00CC4212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4130" w14:textId="77777777" w:rsidR="00CC4212" w:rsidRPr="00F124CD" w:rsidRDefault="00CC4212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755" w14:textId="77777777" w:rsidR="00CC4212" w:rsidRPr="00F124CD" w:rsidRDefault="00CC4212" w:rsidP="00CC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C52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AD5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5D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556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212" w:rsidRPr="00F124CD" w14:paraId="06B288F4" w14:textId="77777777" w:rsidTr="003C2B8D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B7E" w14:textId="77777777" w:rsidR="00CC4212" w:rsidRPr="00F124CD" w:rsidRDefault="00CC4212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86D4" w14:textId="77777777" w:rsidR="00CC4212" w:rsidRPr="00F124CD" w:rsidRDefault="00CC4212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CDA" w14:textId="77777777" w:rsidR="00CC4212" w:rsidRPr="00F124CD" w:rsidRDefault="00CC4212" w:rsidP="00CC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802" w14:textId="77777777" w:rsidR="00CC4212" w:rsidRPr="00F124CD" w:rsidRDefault="002D1DAC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323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A75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50D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212" w:rsidRPr="00F124CD" w14:paraId="4C75AD42" w14:textId="77777777" w:rsidTr="003C2B8D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BB55" w14:textId="77777777" w:rsidR="00CC4212" w:rsidRPr="00F124CD" w:rsidRDefault="00CC4212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5251" w14:textId="77777777" w:rsidR="00CC4212" w:rsidRPr="00F124CD" w:rsidRDefault="00CC4212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площадка (перед дверью)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E3C" w14:textId="77777777" w:rsidR="00CC4212" w:rsidRPr="00F124CD" w:rsidRDefault="00CC4212" w:rsidP="00CC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3B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(входная площадка отсутствует)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A159" w14:textId="77777777" w:rsidR="00CC4212" w:rsidRPr="00F124CD" w:rsidRDefault="002D1DAC" w:rsidP="0024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AD1A" w14:textId="77777777" w:rsidR="00CC4212" w:rsidRPr="00F124CD" w:rsidRDefault="002D1DAC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2C9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687" w14:textId="77777777" w:rsidR="00CC4212" w:rsidRPr="00F124C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C4212" w:rsidRPr="00F124CD" w14:paraId="02C5A12E" w14:textId="77777777" w:rsidTr="003C2B8D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8C40" w14:textId="77777777" w:rsidR="00CC4212" w:rsidRPr="00F124CD" w:rsidRDefault="00CC4212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53D5" w14:textId="77777777" w:rsidR="00CC4212" w:rsidRPr="00243B9D" w:rsidRDefault="00CC4212" w:rsidP="004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(входная)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163" w14:textId="77777777" w:rsidR="00CC4212" w:rsidRPr="00243B9D" w:rsidRDefault="00CC4212" w:rsidP="00CC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917" w14:textId="77777777" w:rsidR="00CC4212" w:rsidRPr="00243B9D" w:rsidRDefault="00243B9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дверного проема не соответствует СНиП</w:t>
            </w:r>
            <w:r w:rsidR="007A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ширина двери менее 0,90 м фактически ширина  составляет 87 см.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74C" w14:textId="77777777" w:rsidR="00CC4212" w:rsidRPr="00243B9D" w:rsidRDefault="00CC4212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6D6" w14:textId="77777777" w:rsidR="00CC4212" w:rsidRPr="00243B9D" w:rsidRDefault="00243B9D" w:rsidP="0024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Реконструировать дверные проемы</w:t>
            </w:r>
            <w:r w:rsidR="003B0F6C" w:rsidRP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ширина входных дверных проемов по месту</w:t>
            </w:r>
            <w:r w:rsidRP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составлять</w:t>
            </w:r>
            <w:r w:rsidR="003B0F6C" w:rsidRP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0,9 до 1,2 м. Усилие открывания двери не должно превышать 50 </w:t>
            </w:r>
            <w:proofErr w:type="spellStart"/>
            <w:r w:rsidR="003B0F6C" w:rsidRP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C9E" w14:textId="77777777" w:rsidR="00CC4212" w:rsidRPr="00243B9D" w:rsidRDefault="00243B9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</w:p>
        </w:tc>
      </w:tr>
      <w:tr w:rsidR="00E6557C" w:rsidRPr="00F124CD" w14:paraId="6827524C" w14:textId="77777777" w:rsidTr="003C2B8D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04C6" w14:textId="77777777" w:rsidR="00E6557C" w:rsidRPr="00F124CD" w:rsidRDefault="00E6557C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070" w14:textId="77777777" w:rsidR="00E6557C" w:rsidRPr="00F124CD" w:rsidRDefault="00E6557C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082" w14:textId="77777777" w:rsidR="00E6557C" w:rsidRPr="00F124CD" w:rsidRDefault="00E6557C" w:rsidP="00E6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016D" w14:textId="77777777" w:rsidR="00E6557C" w:rsidRPr="00F124CD" w:rsidRDefault="00E6557C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тактильные направляющие. Отсутствует информационная схема. Ширина двери менее 0,90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A982" w14:textId="77777777" w:rsidR="00E6557C" w:rsidRPr="00F124CD" w:rsidRDefault="00E6557C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441" w14:textId="77777777" w:rsidR="00E6557C" w:rsidRPr="00F124CD" w:rsidRDefault="00E6557C" w:rsidP="00D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тактильные направляющие. Оборудовать информационную схему. Установить дверь не менее 0,90 м в просвете.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E55" w14:textId="77777777" w:rsidR="00E6557C" w:rsidRPr="00F124CD" w:rsidRDefault="00E6557C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с ТСР, капитальный ремонт. </w:t>
            </w:r>
          </w:p>
        </w:tc>
      </w:tr>
      <w:tr w:rsidR="00F124CD" w:rsidRPr="00F124CD" w14:paraId="263DC88D" w14:textId="77777777" w:rsidTr="00F124CD"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B58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11B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F7B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364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7C7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E59B" w14:textId="77777777" w:rsidR="00F124CD" w:rsidRPr="00F124CD" w:rsidRDefault="00793F8D" w:rsidP="00D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</w:t>
            </w:r>
            <w:r w:rsidR="0024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верных проемов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 0,90 м.  Дверные проемы имеют пороги, перепад по высоте.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A82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6D8" w14:textId="77777777" w:rsidR="00F124CD" w:rsidRPr="00F124CD" w:rsidRDefault="00793F8D" w:rsidP="0024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дверь шириной не  0,90 м в просвете.   Установить дренажная решетка и водостоки. Снизить высоту порогов до 0,014 м. Оборудовать информационную схему..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93C" w14:textId="77777777" w:rsidR="00F124CD" w:rsidRPr="00F124CD" w:rsidRDefault="00C07721" w:rsidP="00C0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с ТСР, капитальный ремонт. </w:t>
            </w:r>
          </w:p>
        </w:tc>
      </w:tr>
    </w:tbl>
    <w:p w14:paraId="2B439653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AC478" w14:textId="77777777" w:rsidR="00F124CD" w:rsidRPr="004A45B0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A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Заключение по зоне:</w:t>
      </w:r>
    </w:p>
    <w:p w14:paraId="7B801305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F124CD" w:rsidRPr="00F124CD" w14:paraId="7A44B315" w14:textId="77777777" w:rsidTr="00F124CD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A87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DA2F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FC8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0E33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F124CD" w:rsidRPr="00F124CD" w14:paraId="402ABF07" w14:textId="77777777" w:rsidTr="00F124C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36DF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E7CC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4E5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E8D3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A73E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1CB1EA4F" w14:textId="77777777" w:rsidTr="00F124CD">
        <w:trPr>
          <w:trHeight w:val="4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0A6" w14:textId="77777777" w:rsidR="00F124CD" w:rsidRPr="00F124CD" w:rsidRDefault="00C07721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Входа (входов) в здание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9BA" w14:textId="77777777" w:rsidR="00F124CD" w:rsidRPr="00F124CD" w:rsidRDefault="00C07721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43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5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051" w14:textId="77777777" w:rsidR="00F124CD" w:rsidRPr="00F124CD" w:rsidRDefault="00C07721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с ТСР, капитальный ремонт </w:t>
            </w:r>
          </w:p>
        </w:tc>
      </w:tr>
    </w:tbl>
    <w:p w14:paraId="7076AC17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13B4F4EE" w14:textId="77777777" w:rsid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20250AA1" w14:textId="77777777" w:rsidR="00DD55D1" w:rsidRPr="00F124CD" w:rsidRDefault="00DD55D1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596DB" w14:textId="77777777" w:rsidR="00C07721" w:rsidRPr="004D1B69" w:rsidRDefault="00F124CD" w:rsidP="00C07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</w:t>
      </w:r>
      <w:r w:rsidR="00C07721" w:rsidRPr="00C077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07721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Объект условно доступен,  с учетом организации  помощи  инвалиду (другому МГН) со стороны  сотрудников  учреждения  для получения услуги  на объекте, в том числе дополнительных индивидуальных технических средств, </w:t>
      </w:r>
      <w:r w:rsidR="00C077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 организации</w:t>
      </w:r>
      <w:r w:rsidR="00C07721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в учреждении иной альтернативной  формы обслуживания (на дому, дистанционно).  </w:t>
      </w:r>
    </w:p>
    <w:p w14:paraId="7F493DA0" w14:textId="77777777" w:rsidR="00DD55D1" w:rsidRPr="00DD55D1" w:rsidRDefault="00DD55D1" w:rsidP="00DD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Принято решение об условной доступности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исполнении следующих условий:</w:t>
      </w:r>
    </w:p>
    <w:p w14:paraId="37CE1CCF" w14:textId="77777777" w:rsidR="00DD55D1" w:rsidRPr="00DD55D1" w:rsidRDefault="00DD55D1" w:rsidP="00DD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согласование с представителями потребителя (ООИ) в качестве приемлемых имеющиеся нарушения некоторых параметров структурно-функциональных элементов; </w:t>
      </w:r>
    </w:p>
    <w:p w14:paraId="79340A70" w14:textId="77777777" w:rsidR="00DD55D1" w:rsidRPr="00DD55D1" w:rsidRDefault="00DD55D1" w:rsidP="00DD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в  МБУДО «ДМШ № 5»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помощи инвалиду (другому МГН) со стороны сотрудников учреждения для получения услуги на объекте, в том числе при использовании дополнительных индивидуальных технических средств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реабилитации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съемный пандус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14:paraId="5C815156" w14:textId="77777777" w:rsidR="00DD55D1" w:rsidRDefault="00DD55D1" w:rsidP="00DD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 организация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иной альтернативной формы обслуживания (на дому, дистанционно, в другом учреждении)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81A4ABF" w14:textId="77777777" w:rsidR="00DD55D1" w:rsidRDefault="00DD55D1" w:rsidP="00DD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Проведения мероприятий по техническому обустройству в связи с архитектурно-плани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ровочными особенностями здания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может быть выполнено лишь в порядке капитального ремонта </w:t>
      </w:r>
    </w:p>
    <w:p w14:paraId="53B280EA" w14:textId="77777777" w:rsidR="00DD55D1" w:rsidRPr="00DD55D1" w:rsidRDefault="00DD55D1" w:rsidP="00DD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адаптации необходимо организовать:</w:t>
      </w:r>
    </w:p>
    <w:p w14:paraId="020870B2" w14:textId="77777777" w:rsidR="00DD55D1" w:rsidRPr="00DD55D1" w:rsidRDefault="00DD55D1" w:rsidP="00DD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помощь со стороны сотрудников ОСИ для сопровождения к месту получения услуги;</w:t>
      </w:r>
    </w:p>
    <w:p w14:paraId="18D80E6B" w14:textId="77777777" w:rsidR="00DD55D1" w:rsidRPr="00CC4212" w:rsidRDefault="00DD55D1" w:rsidP="00DD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иную форму доставки услуги (н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дому, дистанционно, в др. ОСИ. </w:t>
      </w:r>
    </w:p>
    <w:p w14:paraId="33ADE9BA" w14:textId="77777777" w:rsidR="00F124CD" w:rsidRPr="00F124CD" w:rsidRDefault="00F124CD" w:rsidP="004A45B0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4A4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31EC60A9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14:paraId="5444EFF0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14:paraId="73B59B08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20___ г. № ______</w:t>
      </w:r>
    </w:p>
    <w:p w14:paraId="190981BD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2DEA5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40F25" w14:textId="77777777" w:rsidR="00F124CD" w:rsidRPr="004A45B0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A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обследования:</w:t>
      </w:r>
    </w:p>
    <w:p w14:paraId="1A25E8EB" w14:textId="77777777" w:rsidR="00C07721" w:rsidRPr="007A3010" w:rsidRDefault="00F124CD" w:rsidP="007A30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Пути (путей) движения внутри здания (в т.ч. путей эвакуации) </w:t>
      </w:r>
      <w:r w:rsidR="007A3010" w:rsidRPr="00243B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Муниципальное  бюджетное учреждение дополнительного            образования «Детская музыкальная школа № 5 города Южно-Сахалинска». 693023, Россия, Сахалинская область, город Южно-Сахалинск, ул. Комсомольская д. 213</w:t>
      </w:r>
      <w:r w:rsidR="00C07721" w:rsidRPr="004D1B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14:paraId="3B653731" w14:textId="77777777" w:rsidR="00F124CD" w:rsidRPr="00F124CD" w:rsidRDefault="00C07721" w:rsidP="00C07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124CD"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1701"/>
        <w:gridCol w:w="1984"/>
        <w:gridCol w:w="992"/>
      </w:tblGrid>
      <w:tr w:rsidR="00F124CD" w:rsidRPr="00F124CD" w14:paraId="6B75D865" w14:textId="77777777" w:rsidTr="004A45B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3901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ABE9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ED9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EC42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8C7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F124CD" w:rsidRPr="00F124CD" w14:paraId="07D0D8F0" w14:textId="77777777" w:rsidTr="004A45B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7DC0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E753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13F4" w14:textId="77777777" w:rsidR="00F124CD" w:rsidRPr="00F124CD" w:rsidRDefault="00F124CD" w:rsidP="00F124C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1EFA" w14:textId="77777777" w:rsidR="00F124CD" w:rsidRPr="00F124CD" w:rsidRDefault="00F124CD" w:rsidP="00F124C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4486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8B23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C258" w14:textId="77777777" w:rsidR="00F124CD" w:rsidRPr="00F124CD" w:rsidRDefault="00F124CD" w:rsidP="00F124CD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4A9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50AD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F124CD" w:rsidRPr="00F124CD" w14:paraId="0295ABB5" w14:textId="77777777" w:rsidTr="004A45B0">
        <w:trPr>
          <w:trHeight w:val="1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BBA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75C8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332" w14:textId="77777777" w:rsidR="00F124CD" w:rsidRPr="00F124CD" w:rsidRDefault="00E6557C" w:rsidP="0039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153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706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458" w14:textId="77777777" w:rsidR="00F124CD" w:rsidRPr="00F124CD" w:rsidRDefault="00C07721" w:rsidP="00A7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информационная мнемосхема. Отсутствие </w:t>
            </w:r>
            <w:r w:rsidR="0011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всем пути  тактильных предупреждающих указателей  и/или  контрастно окрашенной поверхности  на участка</w:t>
            </w:r>
            <w:r w:rsid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пола перед дверными проемами. </w:t>
            </w:r>
            <w:r w:rsidR="0011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поручни  на стенах  по пути движения. Ширина проемов не соответствует требованиям. Отсутствуют карманы для разъезда инвалидов колясочников.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4DA" w14:textId="77777777" w:rsidR="00115622" w:rsidRPr="00F124CD" w:rsidRDefault="00115622" w:rsidP="007A3010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3B8" w14:textId="77777777" w:rsidR="00F124CD" w:rsidRPr="00F124CD" w:rsidRDefault="00115622" w:rsidP="00A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информационную мнемосхему. Установить тактильные указатели  и/или контрастно окрашенной поверхности  на участках</w:t>
            </w:r>
            <w:r w:rsid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  перед дверными проемами.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921" w14:textId="77777777" w:rsidR="00F124CD" w:rsidRPr="00F124CD" w:rsidRDefault="00115622" w:rsidP="00A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с ТСР, капитальный ремонт. </w:t>
            </w:r>
          </w:p>
        </w:tc>
      </w:tr>
      <w:tr w:rsidR="00F124CD" w:rsidRPr="00F124CD" w14:paraId="081245D5" w14:textId="77777777" w:rsidTr="004A45B0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F261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52D8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(внутри здания)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6FC" w14:textId="77777777" w:rsidR="00F124CD" w:rsidRPr="00F124CD" w:rsidRDefault="00115622" w:rsidP="001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79C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38C8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178" w14:textId="77777777" w:rsidR="00F124CD" w:rsidRDefault="00115622" w:rsidP="0011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рельефное обозначение этажа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перилах. Отсутствуют бо</w:t>
            </w:r>
            <w:r w:rsidR="006D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ртики по краю лестничных маршей. </w:t>
            </w:r>
          </w:p>
          <w:p w14:paraId="45AE0701" w14:textId="77777777" w:rsidR="006D1332" w:rsidRPr="00F124CD" w:rsidRDefault="006D1332" w:rsidP="0011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тактильные (рельефные полосы). Отсутствует тактильный указатель которые указывают о направлении движения.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861C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45B" w14:textId="77777777" w:rsidR="00F124CD" w:rsidRPr="00F124CD" w:rsidRDefault="00115622" w:rsidP="006D1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Оборудовать рельефное обозначение этажа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перилах. Оборудовать бортики по краю лестничных маршей</w:t>
            </w:r>
            <w:r w:rsidR="006D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Оборудовать тактильные (рельефные) полосы. Нанести на крайние ступени лестниц контрастную окраску желтого цвета.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C24" w14:textId="77777777" w:rsidR="00F124CD" w:rsidRPr="00F124CD" w:rsidRDefault="003F1381" w:rsidP="003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</w:t>
            </w:r>
          </w:p>
        </w:tc>
      </w:tr>
      <w:tr w:rsidR="00F124CD" w:rsidRPr="00F124CD" w14:paraId="53ED1C2F" w14:textId="77777777" w:rsidTr="004A45B0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AB0F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3E8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(внутри здания)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5D3" w14:textId="77777777" w:rsidR="003F1381" w:rsidRPr="00F124CD" w:rsidRDefault="00396D9D" w:rsidP="003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5E7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5E0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CBD" w14:textId="77777777" w:rsidR="00F124CD" w:rsidRPr="00F124CD" w:rsidRDefault="00396D9D" w:rsidP="003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AC0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44C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218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44E70175" w14:textId="77777777" w:rsidTr="004A45B0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C44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7AB3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 пассажирский (или подъемник)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161" w14:textId="77777777" w:rsidR="00F124CD" w:rsidRPr="00F124CD" w:rsidRDefault="003F1381" w:rsidP="003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F39A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ADB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170" w14:textId="77777777" w:rsidR="00F124CD" w:rsidRPr="00F124CD" w:rsidRDefault="003F1381" w:rsidP="003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586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E55F" w14:textId="77777777" w:rsidR="00F124CD" w:rsidRPr="00F124CD" w:rsidRDefault="00F124CD" w:rsidP="003F138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020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73A6C83B" w14:textId="77777777" w:rsidTr="004A45B0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CA6E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D18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8F0" w14:textId="77777777" w:rsidR="00F124CD" w:rsidRPr="00F124CD" w:rsidRDefault="003F1381" w:rsidP="003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613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3F0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809" w14:textId="77777777" w:rsidR="00F124CD" w:rsidRPr="00F124CD" w:rsidRDefault="003F1381" w:rsidP="00A7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</w:t>
            </w:r>
            <w:r w:rsidR="00A7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твуют информирующие обозначения.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двери менее 0,90 м. Отсутствуют дверные фиксаторы в положении открыто/закрыто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46F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059" w14:textId="77777777" w:rsidR="00F124CD" w:rsidRPr="00F124CD" w:rsidRDefault="003F1381" w:rsidP="003F1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информационными знаками, установить двери шириной не менее  0,90 м, установить дверные фиксаторы в положении открыто/закрыто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0FF" w14:textId="77777777" w:rsidR="00F124CD" w:rsidRPr="00F124CD" w:rsidRDefault="003F1381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ТСР, текущий ремонт</w:t>
            </w:r>
          </w:p>
        </w:tc>
      </w:tr>
      <w:tr w:rsidR="00F124CD" w:rsidRPr="00F124CD" w14:paraId="698C4A5A" w14:textId="77777777" w:rsidTr="004A45B0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7837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CEB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эвакуации (в т.ч. зоны безопасности)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27AF" w14:textId="77777777" w:rsidR="00F124CD" w:rsidRPr="00F124CD" w:rsidRDefault="003F1381" w:rsidP="003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DB7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CE3F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F32C" w14:textId="77777777" w:rsidR="00F124CD" w:rsidRPr="00F124CD" w:rsidRDefault="003F1381" w:rsidP="006D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поручни вдоль стен,.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FDF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EE4" w14:textId="77777777" w:rsidR="00F124CD" w:rsidRPr="00F124CD" w:rsidRDefault="00A4507D" w:rsidP="006D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Оборудовать поручни вдоль стен.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023" w14:textId="77777777" w:rsidR="00F124CD" w:rsidRPr="00F124CD" w:rsidRDefault="00A4507D" w:rsidP="00A4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с ТСР,  капитальный ремонт. </w:t>
            </w:r>
          </w:p>
        </w:tc>
      </w:tr>
      <w:tr w:rsidR="00F124CD" w:rsidRPr="00F124CD" w14:paraId="132C2F3B" w14:textId="77777777" w:rsidTr="004A45B0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E27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47BF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B3D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D7D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E38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1D2" w14:textId="77777777" w:rsidR="00F124CD" w:rsidRPr="00F124CD" w:rsidRDefault="00A4507D" w:rsidP="00A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информационная мнемосхема. Отсутствует</w:t>
            </w:r>
            <w:r w:rsidR="004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поручни вдоль стен Ширина двери менее </w:t>
            </w:r>
            <w:r w:rsidR="004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0,90 м. отсутствуют  акустические,  тактильные, визуальные  средства, элементы  информации.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935" w14:textId="77777777" w:rsidR="00F124CD" w:rsidRPr="00F124CD" w:rsidRDefault="00F124CD" w:rsidP="004A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0E0" w14:textId="77777777" w:rsidR="00F124CD" w:rsidRPr="00F124CD" w:rsidRDefault="004A45B0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Оборудовать информационную  мнемосхему. Установить двухуровневые  поручни  с безопасным продолжением  за 0,3 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лестничном марше. Оборудовать информационными  знаками.  Оборудовать поручни вдоль стен. Установить тактильные направляющие, акустические и визуальные элементы, информационные табло.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D6D" w14:textId="77777777" w:rsidR="00F124CD" w:rsidRPr="00F124CD" w:rsidRDefault="004A45B0" w:rsidP="004A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Индивидуальное решение ТСР,  капитальный ремонт. </w:t>
            </w:r>
          </w:p>
        </w:tc>
      </w:tr>
    </w:tbl>
    <w:p w14:paraId="211C997E" w14:textId="77777777" w:rsidR="00F124CD" w:rsidRPr="003F1381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92CF2" w14:textId="77777777" w:rsidR="00F124CD" w:rsidRPr="004A45B0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A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Заключение по зоне:</w:t>
      </w:r>
    </w:p>
    <w:p w14:paraId="697E2644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F124CD" w:rsidRPr="00F124CD" w14:paraId="5EE72E0E" w14:textId="77777777" w:rsidTr="00F124CD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DD3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5627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D63B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7AE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F124CD" w:rsidRPr="00F124CD" w14:paraId="145F2214" w14:textId="77777777" w:rsidTr="00F124C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B5E3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B5C9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9E3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4E5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4F5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5FABF9AB" w14:textId="77777777" w:rsidTr="00F124CD">
        <w:trPr>
          <w:trHeight w:val="4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026" w14:textId="77777777" w:rsidR="00F124CD" w:rsidRPr="00F124CD" w:rsidRDefault="004A45B0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(путей) движения внутри здания (в т.ч. путей эвакуации)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533" w14:textId="77777777" w:rsidR="00F124CD" w:rsidRPr="00F124CD" w:rsidRDefault="004A45B0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5BD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FD4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C63" w14:textId="77777777" w:rsidR="00F124CD" w:rsidRPr="00F124CD" w:rsidRDefault="004A45B0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 с ТСР, </w:t>
            </w:r>
            <w:r w:rsidR="002C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 ремонт. </w:t>
            </w:r>
          </w:p>
        </w:tc>
      </w:tr>
    </w:tbl>
    <w:p w14:paraId="63960ECE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0EC2CE14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6268958D" w14:textId="77777777" w:rsidR="00A738D4" w:rsidRDefault="00F124CD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заключению: </w:t>
      </w:r>
      <w:r w:rsidR="002C6662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Объект условно доступен,  с учетом организации  помощи  инвалиду (другому МГН) со стороны  сотрудников  учреждения  для получения услуги  на объекте, в том числе дополнительных индивидуальных технических средств, </w:t>
      </w:r>
      <w:r w:rsidR="002C66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 организации</w:t>
      </w:r>
      <w:r w:rsidR="002C6662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в учреждении иной альтернати</w:t>
      </w:r>
      <w:r w:rsidR="00A738D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вной формы обслуживания (на дому, дистанционно). </w:t>
      </w:r>
      <w:r w:rsidR="00A738D4" w:rsidRPr="00A73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13E3C94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Принято решение об условной доступности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исполнении следующих условий:</w:t>
      </w:r>
    </w:p>
    <w:p w14:paraId="2BA6EB5C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согласование с представителями потребителя (ООИ) в качестве приемлемых имеющиеся нарушения некоторых параметров структурно-функциональных элементов; </w:t>
      </w:r>
    </w:p>
    <w:p w14:paraId="3D9FE9FC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в  МБУДО «ДМШ № 5»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помощи инвалиду (другому МГН) со стороны сотрудников учреждения для получения услуги на объекте, в том числе при использовании дополнительных индивидуальных технических средств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реабилитации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съемный пандус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14:paraId="3AE03FEA" w14:textId="77777777" w:rsidR="00A738D4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 организация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иной альтернативной формы обслуживания (на дому, дистанционно, в другом учреждении)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800C5E7" w14:textId="77777777" w:rsidR="00A738D4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Проведения мероприятий по техническому обустройству в связи с архитектурно-плани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ровочными особенностями здания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может быть выполнено лишь в порядке капитального ремонта </w:t>
      </w:r>
    </w:p>
    <w:p w14:paraId="60B51D36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адаптации необходимо организовать:</w:t>
      </w:r>
    </w:p>
    <w:p w14:paraId="1F2E88D8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помощь со стороны сотрудников ОСИ для сопровождения к месту получения услуги;</w:t>
      </w:r>
    </w:p>
    <w:p w14:paraId="57449358" w14:textId="77777777" w:rsidR="00A738D4" w:rsidRPr="00CC4212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иную форму доставки услуги (н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дому, дистанционно, в др. ОСИ. </w:t>
      </w:r>
    </w:p>
    <w:p w14:paraId="7CD57EBE" w14:textId="77777777" w:rsidR="002C6662" w:rsidRDefault="00F124CD" w:rsidP="002C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56C2ED2" w14:textId="77777777" w:rsidR="002C6662" w:rsidRDefault="002C6662" w:rsidP="002C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CE211" w14:textId="77777777" w:rsidR="00F124CD" w:rsidRPr="00F124CD" w:rsidRDefault="002C6662" w:rsidP="002C6662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(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896D5C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14:paraId="25352B54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14:paraId="03CC053E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20___ г. № ______</w:t>
      </w:r>
    </w:p>
    <w:p w14:paraId="44F1D930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5F316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B5502" w14:textId="77777777" w:rsidR="00F124CD" w:rsidRPr="004A45B0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A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обследования:</w:t>
      </w:r>
    </w:p>
    <w:p w14:paraId="7628E22C" w14:textId="77777777" w:rsidR="00F124CD" w:rsidRPr="00F124CD" w:rsidRDefault="00F124CD" w:rsidP="00F124C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9B7E2" w14:textId="77777777" w:rsidR="00A738D4" w:rsidRDefault="00F124CD" w:rsidP="00A73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Зоны целевого назначения здания (целевого посещения объекта) </w:t>
      </w:r>
      <w:r w:rsidR="00A738D4" w:rsidRPr="00243B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Муниципальное  бюджетное учреждение дополнительного            образования «Детская музыкальная школа № 5 города Южно-Сахалинска». 693023, Россия, Сахалинская область, город Южно-Сахалинск, ул. Комсомольская д. 213</w:t>
      </w:r>
    </w:p>
    <w:p w14:paraId="6D90235A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F124CD" w:rsidRPr="00F124CD" w14:paraId="7473342C" w14:textId="77777777" w:rsidTr="00F124C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341F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6FFC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17E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B3A3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1DB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F124CD" w:rsidRPr="00F124CD" w14:paraId="360EBD47" w14:textId="77777777" w:rsidTr="00F124C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6E08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C7B4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10F8" w14:textId="77777777" w:rsidR="00F124CD" w:rsidRPr="00F124CD" w:rsidRDefault="00F124CD" w:rsidP="00F124CD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DD00" w14:textId="77777777" w:rsidR="00F124CD" w:rsidRPr="00F124CD" w:rsidRDefault="00F124CD" w:rsidP="00F124C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19DA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734C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FFCD" w14:textId="77777777" w:rsidR="00F124CD" w:rsidRPr="00F124CD" w:rsidRDefault="00F124CD" w:rsidP="00F124CD">
            <w:pPr>
              <w:spacing w:after="0" w:line="240" w:lineRule="auto"/>
              <w:ind w:left="-108" w:right="-149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4977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4CF3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F124CD" w:rsidRPr="00F124CD" w14:paraId="77050548" w14:textId="77777777" w:rsidTr="00F124CD">
        <w:trPr>
          <w:trHeight w:val="8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0CB4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534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Кабинетная форма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DE7" w14:textId="77777777" w:rsidR="00F124CD" w:rsidRPr="00F124CD" w:rsidRDefault="002C6662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269C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F148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435A" w14:textId="77777777" w:rsidR="00F124CD" w:rsidRPr="00F124CD" w:rsidRDefault="002C6662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информационные таблички, обозначающие  назначение помещения. Отсутствуют дверные фиксаторы в положении «открыто»/ «закрыто». </w:t>
            </w:r>
            <w:r w:rsidR="006D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тактильные пиктограммы  обозначающие доступность маршрута, контрастно окрашенная полоса, обозначающая  поверхность пола  перед дверным проемом.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89F" w14:textId="77777777" w:rsidR="00F124CD" w:rsidRPr="00F124CD" w:rsidRDefault="00F124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F4D" w14:textId="77777777" w:rsidR="00F124CD" w:rsidRPr="00F124CD" w:rsidRDefault="002C6662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информационные таблички  с информацией  о назначении помещения. Оборудовать дверные фиксаторы  в положении «открыто»/ «закрыто»</w:t>
            </w:r>
            <w:r w:rsidR="006D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Обозначить тактильными пиктограммами доступность маршрута.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2A43" w14:textId="77777777" w:rsidR="00F124CD" w:rsidRPr="00F124CD" w:rsidRDefault="002C6662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с ТСР, капитальный ремонт. </w:t>
            </w:r>
          </w:p>
        </w:tc>
      </w:tr>
      <w:tr w:rsidR="00F124CD" w:rsidRPr="00F124CD" w14:paraId="5A29B596" w14:textId="77777777" w:rsidTr="00F124CD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9D29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E710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Зальная форма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415B" w14:textId="77777777" w:rsidR="00F124CD" w:rsidRPr="00F124CD" w:rsidRDefault="007A3010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6D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328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A9DD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764C" w14:textId="77777777" w:rsidR="00F124CD" w:rsidRPr="00F124CD" w:rsidRDefault="00F124CD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3AD8" w14:textId="77777777" w:rsidR="00F124CD" w:rsidRPr="00F124CD" w:rsidRDefault="00F124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466A" w14:textId="77777777" w:rsidR="00F124CD" w:rsidRPr="00F124CD" w:rsidRDefault="00F124CD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119" w14:textId="77777777" w:rsidR="00F124CD" w:rsidRPr="00F124CD" w:rsidRDefault="00F124CD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319A64F3" w14:textId="77777777" w:rsidTr="00F124CD">
        <w:trPr>
          <w:trHeight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C9A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030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Прилавочная форма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D02" w14:textId="77777777" w:rsidR="00F124CD" w:rsidRPr="00F124CD" w:rsidRDefault="002C6662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1EE" w14:textId="77777777" w:rsidR="00F124CD" w:rsidRPr="00F124CD" w:rsidRDefault="002C6662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86E2" w14:textId="77777777" w:rsidR="00F124CD" w:rsidRPr="00F124CD" w:rsidRDefault="002C6662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7A9E" w14:textId="77777777" w:rsidR="00F124CD" w:rsidRPr="00F124CD" w:rsidRDefault="002C6662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FC87" w14:textId="77777777" w:rsidR="00F124CD" w:rsidRPr="00F124CD" w:rsidRDefault="002C6662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E13" w14:textId="77777777" w:rsidR="00F124CD" w:rsidRPr="00F124CD" w:rsidRDefault="002C6662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B915" w14:textId="77777777" w:rsidR="00F124CD" w:rsidRPr="00F124CD" w:rsidRDefault="002C6662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24CD" w:rsidRPr="00F124CD" w14:paraId="650F1B59" w14:textId="77777777" w:rsidTr="00F124CD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7DBF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B618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обслуживания с перемещением по маршруту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88EA" w14:textId="77777777" w:rsidR="00F124CD" w:rsidRPr="00F124CD" w:rsidRDefault="002C6662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CCF" w14:textId="77777777" w:rsidR="00F124CD" w:rsidRPr="00F124CD" w:rsidRDefault="002C6662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6F4E" w14:textId="77777777" w:rsidR="00F124CD" w:rsidRPr="00F124CD" w:rsidRDefault="002C6662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1C9" w14:textId="77777777" w:rsidR="00F124CD" w:rsidRPr="00F124CD" w:rsidRDefault="002C6662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ECAE" w14:textId="77777777" w:rsidR="00F124CD" w:rsidRPr="00F124CD" w:rsidRDefault="002C6662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8ED4" w14:textId="77777777" w:rsidR="00F124CD" w:rsidRPr="00F124CD" w:rsidRDefault="002C6662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16A9" w14:textId="77777777" w:rsidR="00F124CD" w:rsidRPr="00F124CD" w:rsidRDefault="002C6662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24CD" w:rsidRPr="00F124CD" w14:paraId="4F004525" w14:textId="77777777" w:rsidTr="00F124CD">
        <w:trPr>
          <w:trHeight w:val="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09E4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1A29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 индивидуального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88C9" w14:textId="77777777" w:rsidR="00F124CD" w:rsidRPr="00F124CD" w:rsidRDefault="002C6662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474" w14:textId="77777777" w:rsidR="00F124CD" w:rsidRPr="00F124CD" w:rsidRDefault="002C6662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363" w14:textId="77777777" w:rsidR="00F124CD" w:rsidRPr="00F124CD" w:rsidRDefault="002C6662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E05C" w14:textId="77777777" w:rsidR="00F124CD" w:rsidRPr="00F124CD" w:rsidRDefault="002C6662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09A1" w14:textId="77777777" w:rsidR="00F124CD" w:rsidRPr="00F124CD" w:rsidRDefault="002C6662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804" w14:textId="77777777" w:rsidR="00F124CD" w:rsidRPr="00F124CD" w:rsidRDefault="002C6662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BC2F" w14:textId="77777777" w:rsidR="00F124CD" w:rsidRPr="00F124CD" w:rsidRDefault="002C6662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24CD" w:rsidRPr="00F124CD" w14:paraId="3F1EE4B0" w14:textId="77777777" w:rsidTr="00F124CD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6FD6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44F3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00CF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992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7DBF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DBB6" w14:textId="77777777" w:rsidR="00F124CD" w:rsidRPr="00F124CD" w:rsidRDefault="002C6662" w:rsidP="002C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информационные таблички, обозначающие  назначение помещения. Отсутствуют дверные фиксаторы в положении «открыто»/ «закрыто». Отсутствуют поручни вдоль стен.</w:t>
            </w:r>
            <w:r w:rsidR="00A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тактильные пиктограммы  обозначающие доступность маршрута, контрастно окрашенная полоса, обозначающая  поверхность пола  перед дверным проемом.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87FE" w14:textId="77777777" w:rsidR="00F124CD" w:rsidRPr="00F124CD" w:rsidRDefault="00F124CD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1EE" w14:textId="77777777" w:rsidR="00F124CD" w:rsidRPr="00F124CD" w:rsidRDefault="00A1583A" w:rsidP="00F124C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информационные таблички  с информацией  о назначении помещения. Оборудовать дверные фиксаторы  в положении «открыто»/ «закрыто». Оборудовать поручни вдоль стен.</w:t>
            </w:r>
            <w:r w:rsidR="00A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Обозначить тактильными пиктограммами доступность маршрута.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B53E" w14:textId="77777777" w:rsidR="00F124CD" w:rsidRPr="00F124CD" w:rsidRDefault="00A1583A" w:rsidP="00A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ТСР, капитальный ремонт</w:t>
            </w:r>
          </w:p>
        </w:tc>
      </w:tr>
    </w:tbl>
    <w:p w14:paraId="1F3813A0" w14:textId="77777777" w:rsidR="00F124CD" w:rsidRPr="002C6662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92E1" w14:textId="77777777" w:rsidR="00F124CD" w:rsidRPr="00A03398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3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03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Заключение по зоне:</w:t>
      </w:r>
    </w:p>
    <w:p w14:paraId="7EF08C97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602"/>
        <w:gridCol w:w="1276"/>
        <w:gridCol w:w="2976"/>
      </w:tblGrid>
      <w:tr w:rsidR="00F124CD" w:rsidRPr="00F124CD" w14:paraId="4BF251E6" w14:textId="77777777" w:rsidTr="00F124CD">
        <w:trPr>
          <w:trHeight w:val="28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684D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3E17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FCC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507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</w:t>
            </w:r>
            <w:r w:rsidRPr="00F12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пункту 4.1 Акта обследования ОСИ</w:t>
            </w:r>
          </w:p>
        </w:tc>
      </w:tr>
      <w:tr w:rsidR="00F124CD" w:rsidRPr="00F124CD" w14:paraId="5B4D19D9" w14:textId="77777777" w:rsidTr="00F124C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C3A4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314F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8F8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C9D8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25DB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4A36FCBC" w14:textId="77777777" w:rsidTr="00F124CD">
        <w:trPr>
          <w:trHeight w:val="68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B20" w14:textId="77777777" w:rsidR="00F124CD" w:rsidRPr="00F124CD" w:rsidRDefault="00A1583A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6AD" w14:textId="77777777" w:rsidR="00F124CD" w:rsidRPr="00F124CD" w:rsidRDefault="00A1583A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2B3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D94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45C" w14:textId="77777777" w:rsidR="00F124CD" w:rsidRPr="00F124CD" w:rsidRDefault="00A1583A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ТСР, капитальный ремонт</w:t>
            </w:r>
          </w:p>
        </w:tc>
      </w:tr>
    </w:tbl>
    <w:p w14:paraId="3A8AA4CB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</w:t>
      </w: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доступно частично избирательно (указать категории инвалидов); ДУ - доступно условно, ВНД - недоступно</w:t>
      </w:r>
    </w:p>
    <w:p w14:paraId="73E0DA2F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141F2022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</w:t>
      </w:r>
      <w:r w:rsidR="00A1583A" w:rsidRPr="00A158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1583A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Объект условно доступен,  с учетом организации  помощи  инвалиду (другому МГН) со стороны  сотрудников  учреждения  для получения услуги  на объекте, в том числе дополнительных индивидуальных технических средств, </w:t>
      </w:r>
      <w:r w:rsidR="00A158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 организации</w:t>
      </w:r>
      <w:r w:rsidR="00A1583A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в учреждении иной альтернативной  формы обслуживания (на дому, дистанционно).  </w:t>
      </w:r>
    </w:p>
    <w:p w14:paraId="092070ED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Принято решение об условной доступности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исполнении следующих условий:</w:t>
      </w:r>
    </w:p>
    <w:p w14:paraId="3C98ECE5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согласование с представителями потребителя (ООИ) в качестве приемлемых имеющиеся нарушения некоторых параметров структурно-функциональных элементов; </w:t>
      </w:r>
    </w:p>
    <w:p w14:paraId="51C4DAE4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в  МБУДО «ДМШ № 5»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помощи инвалиду (другому МГН) со стороны сотрудников учреждения для получения услуги на объекте, в том числе при использовании дополнительных индивидуальных технических средств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реабилитации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съемный пандус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14:paraId="080E4488" w14:textId="77777777" w:rsidR="00A738D4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 организация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иной альтернативной формы обслуживания (на дому, дистанционно, в другом учреждении)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667D7DF" w14:textId="77777777" w:rsidR="00A738D4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Проведения мероприятий по техническому обустройству в связи с архитектурно-плани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ровочными особенностями здания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может быть выполнено лишь в порядке капитального ремонта </w:t>
      </w:r>
    </w:p>
    <w:p w14:paraId="78D13DE8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адаптации необходимо организовать:</w:t>
      </w:r>
    </w:p>
    <w:p w14:paraId="0E40DA75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помощь со стороны сотрудников ОСИ для сопровождения к месту получения услуги;</w:t>
      </w:r>
    </w:p>
    <w:p w14:paraId="690960A4" w14:textId="77777777" w:rsidR="00A738D4" w:rsidRPr="00CC4212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иную форму доставки услуги (н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дому, дистанционно, в др. ОСИ. </w:t>
      </w:r>
    </w:p>
    <w:p w14:paraId="27CD5EE1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D956A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9B569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155EF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A9508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41A44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06BAE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FEF45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AE39D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AC4B1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89F28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E87BE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A3F11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24E1C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B6755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7F595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1677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BBC0F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A4358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67425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25582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71A31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4ABF4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5ADE5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D0693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2342F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8AF70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F36A7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06BC6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3733A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87247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4F186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27287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07E81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2166B" w14:textId="77777777" w:rsidR="00A738D4" w:rsidRDefault="00A738D4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2F4F2" w14:textId="77777777" w:rsidR="00F124CD" w:rsidRPr="00F124CD" w:rsidRDefault="00F124CD" w:rsidP="00A738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 </w:t>
      </w:r>
    </w:p>
    <w:p w14:paraId="3DAB94DF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14:paraId="7A7B0840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14:paraId="5CF87CE7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 20___ г. № ____</w:t>
      </w:r>
    </w:p>
    <w:p w14:paraId="43DC9B49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E128B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A1BDD" w14:textId="77777777" w:rsidR="00F124CD" w:rsidRPr="004A45B0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A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обследования:</w:t>
      </w:r>
    </w:p>
    <w:p w14:paraId="2CEBBE0F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72368" w14:textId="77777777" w:rsidR="00A738D4" w:rsidRDefault="00F124CD" w:rsidP="00A73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Санитарно-гигиенических </w:t>
      </w:r>
      <w:r w:rsidRPr="00397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помещений</w:t>
      </w:r>
      <w:r w:rsidR="00A1583A" w:rsidRPr="00397A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738D4" w:rsidRPr="00243B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Муниципальное  бюджетное учреждение дополнительного            образования «Детская музыкальная школа № 5 города Южно-Сахалинска». 693023, Россия, Сахалинская область, город Южно-Сахалинск, ул. Комсомольская д. 213</w:t>
      </w:r>
    </w:p>
    <w:p w14:paraId="40464471" w14:textId="77777777" w:rsidR="00F124CD" w:rsidRPr="00F124CD" w:rsidRDefault="00A1583A" w:rsidP="00A7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124CD"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</w:t>
      </w:r>
      <w:r w:rsidR="00F124CD"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2BC8009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1984"/>
        <w:gridCol w:w="1701"/>
        <w:gridCol w:w="992"/>
      </w:tblGrid>
      <w:tr w:rsidR="00F124CD" w:rsidRPr="00F124CD" w14:paraId="3CDC5134" w14:textId="77777777" w:rsidTr="0098396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C311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4F4C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F4A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3636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680B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F124CD" w:rsidRPr="00F124CD" w14:paraId="573B391C" w14:textId="77777777" w:rsidTr="009839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FE3F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A63B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FC46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F747" w14:textId="77777777" w:rsidR="00F124CD" w:rsidRPr="00F124CD" w:rsidRDefault="00F124CD" w:rsidP="00F124C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1D5B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1F9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0DDF" w14:textId="77777777" w:rsidR="00F124CD" w:rsidRPr="00F124CD" w:rsidRDefault="00F124CD" w:rsidP="00F124CD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DCF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7EA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F124CD" w:rsidRPr="00F124CD" w14:paraId="7D805F30" w14:textId="77777777" w:rsidTr="0098396C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D7B8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5A9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A41A" w14:textId="77777777" w:rsidR="00F124CD" w:rsidRPr="00F124CD" w:rsidRDefault="00A1583A" w:rsidP="00A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619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FF4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96F" w14:textId="77777777" w:rsidR="00F124CD" w:rsidRPr="00F124CD" w:rsidRDefault="00A1583A" w:rsidP="00A1583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двери менее 0,90 м. Отсутствует универсальная кабинка. Отсутствую информационные таблички, обозначающие назначение помещения.  Отсутствует  система  двухсторонней связи, отсутствует кнопка вызова, отсутствуют поручни, штанги,  отсутствуют крючки для костылей, одежды и других принадлежностей. Отсутствует свободная зона  для пересаживан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ия с кресла коляски на унитаз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056" w14:textId="77777777" w:rsidR="00F124CD" w:rsidRPr="00F124CD" w:rsidRDefault="00A1583A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B5A" w14:textId="77777777" w:rsidR="00F124CD" w:rsidRPr="00F124CD" w:rsidRDefault="00A1583A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унитазы с автоматическим сливом  воды или с ручным кнопочным управлением, которое следует расположить на боковой стене </w:t>
            </w:r>
            <w:r w:rsidR="009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кабины. Установить  в умывальниках смесители  с  рычажной рукояткой  и термостатом  или с автоматическим или сенсорным  кранами бесконтактного типа.  Выполнить перепланировку в соответствии с требованиями.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C0E" w14:textId="77777777" w:rsidR="00F124CD" w:rsidRPr="00F124CD" w:rsidRDefault="0098396C" w:rsidP="0098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ТСР, капитальный ремонт</w:t>
            </w:r>
          </w:p>
        </w:tc>
      </w:tr>
      <w:tr w:rsidR="00F124CD" w:rsidRPr="00F124CD" w14:paraId="279B00A9" w14:textId="77777777" w:rsidTr="000A10EC">
        <w:trPr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A6EE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C0EB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Душевая/ ванная комната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3A5" w14:textId="77777777" w:rsidR="00F124CD" w:rsidRPr="00F124CD" w:rsidRDefault="00A1583A" w:rsidP="00A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DB2" w14:textId="77777777" w:rsidR="00F124CD" w:rsidRPr="00F124CD" w:rsidRDefault="00A1583A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024" w14:textId="77777777" w:rsidR="00F124CD" w:rsidRPr="00F124CD" w:rsidRDefault="00A1583A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D3" w14:textId="77777777" w:rsidR="00F124CD" w:rsidRPr="00F124CD" w:rsidRDefault="00A1583A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9E4" w14:textId="77777777" w:rsidR="00F124CD" w:rsidRPr="00F124CD" w:rsidRDefault="00A1583A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E23" w14:textId="77777777" w:rsidR="00F124CD" w:rsidRPr="00F124CD" w:rsidRDefault="00A1583A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1EF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0BD0B6F0" w14:textId="77777777" w:rsidTr="000A10EC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2E23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A6EB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комната (гардеробная)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3AC" w14:textId="77777777" w:rsidR="00F124CD" w:rsidRPr="00F124CD" w:rsidRDefault="00A738D4" w:rsidP="0098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CBB5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538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6B6" w14:textId="77777777" w:rsidR="00F124CD" w:rsidRPr="00F124CD" w:rsidRDefault="00F124CD" w:rsidP="0098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724" w14:textId="77777777" w:rsidR="00F124CD" w:rsidRPr="00F124CD" w:rsidRDefault="00F124CD" w:rsidP="0098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D73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F30" w14:textId="77777777" w:rsidR="00F124CD" w:rsidRPr="00F124CD" w:rsidRDefault="00F124CD" w:rsidP="0098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13F4DE62" w14:textId="77777777" w:rsidTr="000A10EC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F24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4CA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38D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3C0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A30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A53" w14:textId="77777777" w:rsidR="00F124CD" w:rsidRPr="00F124CD" w:rsidRDefault="0098396C" w:rsidP="0098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двери менее 0,90 м. Отсутствуют информационные таблички  с информацией о назначении помещения. Отсутствует  система  двухсторонней связи, отсутствует кнопка вызова, отсутствуют поручни, штанги.  Отсутствует свободная зона  для пересаживания с кресла коляски на унитаз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F30" w14:textId="77777777" w:rsidR="00F124CD" w:rsidRPr="00F124CD" w:rsidRDefault="0098396C" w:rsidP="0098396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 двери шириной менее 0,90 м  в просвете  Установить информационные таблички  с информацией  о назначении помещений. Оборудовать двухсторонней связью, оборудовать кнопкой вызова, оборудовать крючками для костылей, </w:t>
            </w:r>
            <w:r w:rsidR="0009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принадлежностей . Установить унитаз ы </w:t>
            </w:r>
            <w:r w:rsidR="0009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автоматическим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сливом воды  или с ручным кнопочным управлением, </w:t>
            </w:r>
            <w:r w:rsidR="0009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расположить на боковой стене кабины </w:t>
            </w:r>
            <w:r w:rsidR="0009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Установить  в умывальниках смесителей  с рычажной рукояткой  и термостатом  или с автоматическими  и сенсорными кранами  бесконтактного типа.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E48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2B1" w14:textId="77777777" w:rsidR="00F124CD" w:rsidRPr="00F124CD" w:rsidRDefault="00093C73" w:rsidP="000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индивидуальное решение ТСР, </w:t>
            </w:r>
          </w:p>
        </w:tc>
      </w:tr>
    </w:tbl>
    <w:p w14:paraId="34042447" w14:textId="77777777" w:rsidR="00F124CD" w:rsidRPr="00A1583A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086FF" w14:textId="77777777" w:rsidR="00F124CD" w:rsidRPr="004A45B0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A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Заключение по зоне:</w:t>
      </w:r>
    </w:p>
    <w:p w14:paraId="2F7797E4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F124CD" w:rsidRPr="00F124CD" w14:paraId="0A4C4B23" w14:textId="77777777" w:rsidTr="00F124CD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C29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26F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B8E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A34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F124CD" w:rsidRPr="00F124CD" w14:paraId="7E1D7296" w14:textId="77777777" w:rsidTr="00F124C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329E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9403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354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6D6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2AB6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079765BD" w14:textId="77777777" w:rsidTr="00F124CD">
        <w:trPr>
          <w:trHeight w:val="35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90A" w14:textId="77777777" w:rsidR="00F124CD" w:rsidRPr="00F124CD" w:rsidRDefault="00093C73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Санитарно-гигиенических помещений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AEA" w14:textId="77777777" w:rsidR="00F124CD" w:rsidRPr="00F124CD" w:rsidRDefault="00093C73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42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58BA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D9F" w14:textId="77777777" w:rsidR="00F124CD" w:rsidRPr="00F124CD" w:rsidRDefault="00093C73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индивидуальное решение  с ТСР</w:t>
            </w:r>
          </w:p>
        </w:tc>
      </w:tr>
    </w:tbl>
    <w:p w14:paraId="5626C97E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290CCBB4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6AEF8591" w14:textId="77777777" w:rsidR="00F124CD" w:rsidRPr="00F124CD" w:rsidRDefault="00F124CD" w:rsidP="00F124C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3E8F7" w14:textId="77777777" w:rsidR="00093C73" w:rsidRPr="00F124CD" w:rsidRDefault="00F124CD" w:rsidP="0009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</w:t>
      </w:r>
      <w:r w:rsidR="00093C73" w:rsidRPr="00093C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93C73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Объект условно доступен,  с учетом организации  помощи  инвалиду (другому МГН) со стороны  сотрудников  учреждения  для получения услуги  на объекте, в том числе дополнительных индивидуальных технических средств, </w:t>
      </w:r>
      <w:r w:rsidR="00093C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 организации</w:t>
      </w:r>
      <w:r w:rsidR="00093C73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в учреждении иной альтернативной  формы обслуживания (на дому, дистанционно).  </w:t>
      </w:r>
    </w:p>
    <w:p w14:paraId="1F6D04C1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Принято решение об условной доступности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исполнении следующих условий:</w:t>
      </w:r>
    </w:p>
    <w:p w14:paraId="345C1C5C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согласование с представителями потребителя (ООИ) в качестве приемлемых имеющиеся нарушения некоторых параметров структурно-функциональных элементов; </w:t>
      </w:r>
    </w:p>
    <w:p w14:paraId="4CB8C166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в  МБУДО «ДМШ № 5»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помощи инвалиду (другому МГН) со стороны сотрудников учреждения для получения услуги на объекте, в том числе при использовании дополнительных индивидуальных технических средств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реабилитации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съемный пандус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14:paraId="66E046EF" w14:textId="77777777" w:rsidR="00A738D4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 организация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иной альтернативной формы обслуживания (на дому, дистанционно, в другом учреждении)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50E39B5" w14:textId="77777777" w:rsidR="00A738D4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Проведения мероприятий по техническому обустройству в связи с архитектурно-плани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ровочными особенностями здания </w:t>
      </w: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может быть выполнено лишь в порядке капитального ремонта </w:t>
      </w:r>
    </w:p>
    <w:p w14:paraId="4DC8AA65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адаптации необходимо организовать:</w:t>
      </w:r>
    </w:p>
    <w:p w14:paraId="263DD622" w14:textId="77777777" w:rsidR="00A738D4" w:rsidRPr="00DD55D1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помощь со стороны сотрудников ОСИ для сопровождения к месту получения услуги;</w:t>
      </w:r>
    </w:p>
    <w:p w14:paraId="2D4CB058" w14:textId="77777777" w:rsidR="00A738D4" w:rsidRPr="00CC4212" w:rsidRDefault="00A738D4" w:rsidP="00A73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иную форму доставки услуги (н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дому, дистанционно, в др. ОСИ. </w:t>
      </w:r>
    </w:p>
    <w:p w14:paraId="7215D936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14:paraId="4B3AE421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14:paraId="2D4E950A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14:paraId="3AB86C50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г. № ___</w:t>
      </w:r>
    </w:p>
    <w:p w14:paraId="501FFE12" w14:textId="77777777" w:rsidR="00F124CD" w:rsidRPr="00F124CD" w:rsidRDefault="00F124CD" w:rsidP="00F124C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2DD8A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9F1A4" w14:textId="77777777" w:rsidR="00F124CD" w:rsidRPr="004A45B0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A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обследования:</w:t>
      </w:r>
    </w:p>
    <w:p w14:paraId="4917F9D1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7AD94" w14:textId="77777777" w:rsidR="00A738D4" w:rsidRDefault="00F124CD" w:rsidP="00A73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Системы информации на объекте </w:t>
      </w:r>
      <w:r w:rsidR="00A738D4" w:rsidRPr="00243B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Муниципальное  бюджетное учреждение дополнительного            образования «Детская музыкальная школа № 5 города Южно-Сахалинска». 693023, Россия, Сахалинская область, город Южно-Сахалинск, ул. Комсомольская д. 213</w:t>
      </w:r>
    </w:p>
    <w:p w14:paraId="682ADAC2" w14:textId="77777777" w:rsidR="00F124CD" w:rsidRPr="00F124CD" w:rsidRDefault="00093C73" w:rsidP="00A73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24CD"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объекта, адрес)</w:t>
      </w:r>
    </w:p>
    <w:p w14:paraId="4F173611" w14:textId="77777777" w:rsidR="00F124CD" w:rsidRPr="00F124CD" w:rsidRDefault="00F124CD" w:rsidP="00F124CD">
      <w:pPr>
        <w:tabs>
          <w:tab w:val="left" w:pos="4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1842"/>
        <w:gridCol w:w="1843"/>
        <w:gridCol w:w="992"/>
      </w:tblGrid>
      <w:tr w:rsidR="00F124CD" w:rsidRPr="00F124CD" w14:paraId="627DBF1E" w14:textId="77777777" w:rsidTr="00A0339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21A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46D0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6B7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55CC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5B55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F124CD" w:rsidRPr="00F124CD" w14:paraId="562B5B76" w14:textId="77777777" w:rsidTr="00A0339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C9AD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BB47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6CF0" w14:textId="77777777" w:rsidR="00F124CD" w:rsidRPr="00F124CD" w:rsidRDefault="00F124CD" w:rsidP="00F124C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402" w14:textId="77777777" w:rsidR="00F124CD" w:rsidRPr="00F124CD" w:rsidRDefault="00F124CD" w:rsidP="00F124C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19A3" w14:textId="77777777" w:rsidR="00F124CD" w:rsidRPr="00F124CD" w:rsidRDefault="00F124CD" w:rsidP="00F12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3714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694" w14:textId="77777777" w:rsidR="00F124CD" w:rsidRPr="00F124CD" w:rsidRDefault="00F124CD" w:rsidP="00F124CD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08D3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5BD8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F124CD" w:rsidRPr="00F124CD" w14:paraId="49F00DE4" w14:textId="77777777" w:rsidTr="00A03398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B095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217E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9EB0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D74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AFA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883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C33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CBA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A23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24CD" w:rsidRPr="00F124CD" w14:paraId="7D1E4765" w14:textId="77777777" w:rsidTr="00A03398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11E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54D7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E1B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158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725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8FE7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553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B22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C78" w14:textId="77777777" w:rsidR="00F124CD" w:rsidRPr="00F124CD" w:rsidRDefault="00AC5C4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24CD" w:rsidRPr="00F124CD" w14:paraId="778B07B7" w14:textId="77777777" w:rsidTr="00A03398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E98D" w14:textId="77777777" w:rsidR="00F124CD" w:rsidRPr="00F124CD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8371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8E4" w14:textId="77777777" w:rsidR="00F124CD" w:rsidRPr="00F124CD" w:rsidRDefault="00093C73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734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E75" w14:textId="77777777" w:rsidR="00F124CD" w:rsidRPr="00F124CD" w:rsidRDefault="00F124CD" w:rsidP="00F12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CCE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D8E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ECE" w14:textId="77777777" w:rsidR="00F124CD" w:rsidRPr="00F124CD" w:rsidRDefault="00A03398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тактильных указателей  и полос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618" w14:textId="77777777" w:rsidR="00F124CD" w:rsidRPr="00F124CD" w:rsidRDefault="00A03398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F124CD" w:rsidRPr="007A3010" w14:paraId="1712E995" w14:textId="77777777" w:rsidTr="00A03398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EE2" w14:textId="77777777" w:rsidR="00F124CD" w:rsidRPr="007A3010" w:rsidRDefault="00F124CD" w:rsidP="00F12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510E" w14:textId="77777777" w:rsidR="00F124CD" w:rsidRPr="007A3010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10">
              <w:rPr>
                <w:rFonts w:ascii="Times New Roman" w:eastAsia="Times New Roman" w:hAnsi="Times New Roman" w:cs="Times New Roman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E78" w14:textId="77777777" w:rsidR="00F124CD" w:rsidRPr="007A3010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6E7" w14:textId="77777777" w:rsidR="00F124CD" w:rsidRPr="007A3010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66E" w14:textId="77777777" w:rsidR="00F124CD" w:rsidRPr="007A3010" w:rsidRDefault="00F124CD" w:rsidP="00F124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3FC" w14:textId="77777777" w:rsidR="00F124CD" w:rsidRPr="007A3010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536" w14:textId="77777777" w:rsidR="007A3010" w:rsidRDefault="007A3010" w:rsidP="007A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0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Оснастить здание системой средств информации (информационные средства)</w:t>
            </w:r>
            <w:r w:rsidRPr="007A301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–</w:t>
            </w:r>
            <w:r w:rsidRPr="007A3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A5DEA37" w14:textId="77777777" w:rsidR="00F124CD" w:rsidRPr="007A3010" w:rsidRDefault="000A10EC" w:rsidP="007A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A3010" w:rsidRPr="007A3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овокупность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3010" w:rsidRPr="007A3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носителей информации, обеспечивающих для МГН своевременное ориентирование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пространстве, способствующих </w:t>
            </w:r>
            <w:r w:rsidR="007A3010" w:rsidRPr="007A3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безопасности и удобству передвижения, а также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3010" w:rsidRPr="007A3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информирующих о свойствах среды жизнедеятельн</w:t>
            </w:r>
            <w:r w:rsidR="007A3010" w:rsidRPr="007A3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268" w14:textId="77777777" w:rsidR="00F124CD" w:rsidRPr="007A3010" w:rsidRDefault="00A03398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Устройство систем информации  в соответствии с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BC3" w14:textId="77777777" w:rsidR="00F124CD" w:rsidRPr="007A3010" w:rsidRDefault="00A03398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1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</w:tr>
    </w:tbl>
    <w:p w14:paraId="4B97C8A1" w14:textId="77777777" w:rsidR="00F124CD" w:rsidRPr="007A3010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3010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7A3010">
        <w:rPr>
          <w:rFonts w:ascii="Times New Roman" w:eastAsia="Times New Roman" w:hAnsi="Times New Roman" w:cs="Times New Roman"/>
          <w:b/>
          <w:lang w:eastAsia="ru-RU"/>
        </w:rPr>
        <w:t xml:space="preserve"> Заключение по зоне:</w:t>
      </w:r>
    </w:p>
    <w:p w14:paraId="18F8979E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F124CD" w:rsidRPr="00F124CD" w14:paraId="4AB88D26" w14:textId="77777777" w:rsidTr="00F124CD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34AF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DE77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3A3E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5383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 к пункту 4.1 Акта обследования ОСИ</w:t>
            </w:r>
          </w:p>
        </w:tc>
      </w:tr>
      <w:tr w:rsidR="00F124CD" w:rsidRPr="00F124CD" w14:paraId="7BF5191E" w14:textId="77777777" w:rsidTr="00F124C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C5D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D24B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5E29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FB5" w14:textId="77777777" w:rsidR="00F124CD" w:rsidRPr="00F124CD" w:rsidRDefault="00F124CD" w:rsidP="00F1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E36A" w14:textId="77777777" w:rsidR="00F124CD" w:rsidRPr="00F124CD" w:rsidRDefault="00F124CD" w:rsidP="00F1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CD" w:rsidRPr="00F124CD" w14:paraId="2FE879A9" w14:textId="77777777" w:rsidTr="00F124CD">
        <w:trPr>
          <w:trHeight w:val="39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C46" w14:textId="77777777" w:rsidR="00F124CD" w:rsidRPr="00F124CD" w:rsidRDefault="00A03398" w:rsidP="00A0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D04" w14:textId="77777777" w:rsidR="00F124CD" w:rsidRPr="00F124CD" w:rsidRDefault="00093C73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D5F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65C" w14:textId="77777777" w:rsidR="00F124CD" w:rsidRPr="00F124CD" w:rsidRDefault="00F124CD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0E3" w14:textId="77777777" w:rsidR="00F124CD" w:rsidRPr="00F124CD" w:rsidRDefault="00A03398" w:rsidP="00F124C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</w:tbl>
    <w:p w14:paraId="04901008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25C3A8E6" w14:textId="77777777" w:rsidR="00F124CD" w:rsidRPr="00F124CD" w:rsidRDefault="00F124CD" w:rsidP="00F12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5E33368D" w14:textId="77777777" w:rsidR="00F124CD" w:rsidRPr="00F124CD" w:rsidRDefault="00F124CD" w:rsidP="00F124C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0A57F" w14:textId="77777777" w:rsidR="00A03398" w:rsidRPr="00F124CD" w:rsidRDefault="00F124CD" w:rsidP="00A03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</w:t>
      </w:r>
      <w:r w:rsidR="00A03398" w:rsidRPr="00A0339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03398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Объект условно доступен,  с учетом организации  помощи  инвалиду (другому МГН) со стороны  сотрудников  учреждения  для получения услуги  на объекте, в том числе дополнительных индивидуальных технических средств, </w:t>
      </w:r>
      <w:r w:rsidR="00A0339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 организации</w:t>
      </w:r>
      <w:r w:rsidR="00A03398" w:rsidRPr="004D1B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в учреждении иной альтернативной  формы обслуживания (на дому, дистанционно).  </w:t>
      </w:r>
    </w:p>
    <w:p w14:paraId="1299F705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6344A" w14:textId="77777777" w:rsidR="00F124CD" w:rsidRPr="00F124CD" w:rsidRDefault="00F124CD" w:rsidP="00F12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0BA92" w14:textId="77777777" w:rsidR="00F124CD" w:rsidRPr="00F124CD" w:rsidRDefault="00F124CD" w:rsidP="00F124C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25C04" w14:textId="77777777" w:rsidR="00F124CD" w:rsidRPr="00F124CD" w:rsidRDefault="00F124CD" w:rsidP="00F1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124CD" w:rsidRPr="00F124CD">
          <w:pgSz w:w="11906" w:h="16838"/>
          <w:pgMar w:top="567" w:right="567" w:bottom="567" w:left="567" w:header="709" w:footer="709" w:gutter="0"/>
          <w:cols w:space="720"/>
        </w:sectPr>
      </w:pPr>
    </w:p>
    <w:p w14:paraId="7440CB5C" w14:textId="77777777" w:rsidR="005C3F83" w:rsidRDefault="005C3F83" w:rsidP="000A10EC">
      <w:pPr>
        <w:spacing w:after="0" w:line="240" w:lineRule="auto"/>
        <w:ind w:firstLine="426"/>
        <w:jc w:val="right"/>
      </w:pPr>
    </w:p>
    <w:sectPr w:rsidR="005C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48040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96"/>
    <w:rsid w:val="00026A42"/>
    <w:rsid w:val="00080D63"/>
    <w:rsid w:val="00093C73"/>
    <w:rsid w:val="000A10EC"/>
    <w:rsid w:val="00115622"/>
    <w:rsid w:val="00161A71"/>
    <w:rsid w:val="00192093"/>
    <w:rsid w:val="002001EE"/>
    <w:rsid w:val="00243B9D"/>
    <w:rsid w:val="00291327"/>
    <w:rsid w:val="002C6662"/>
    <w:rsid w:val="002D1DAC"/>
    <w:rsid w:val="002E45E9"/>
    <w:rsid w:val="002F64C2"/>
    <w:rsid w:val="002F7338"/>
    <w:rsid w:val="00300C49"/>
    <w:rsid w:val="00301686"/>
    <w:rsid w:val="00312D05"/>
    <w:rsid w:val="003556E7"/>
    <w:rsid w:val="00396D9D"/>
    <w:rsid w:val="00397ADA"/>
    <w:rsid w:val="003A12F7"/>
    <w:rsid w:val="003B0F6C"/>
    <w:rsid w:val="003B2C07"/>
    <w:rsid w:val="003C2B8D"/>
    <w:rsid w:val="003E040A"/>
    <w:rsid w:val="003F1381"/>
    <w:rsid w:val="003F2C17"/>
    <w:rsid w:val="003F7896"/>
    <w:rsid w:val="004101E4"/>
    <w:rsid w:val="004300AA"/>
    <w:rsid w:val="004717DF"/>
    <w:rsid w:val="00485C5F"/>
    <w:rsid w:val="004A45B0"/>
    <w:rsid w:val="004D1B69"/>
    <w:rsid w:val="004E2465"/>
    <w:rsid w:val="004E7241"/>
    <w:rsid w:val="004F0C75"/>
    <w:rsid w:val="005718FB"/>
    <w:rsid w:val="00582B33"/>
    <w:rsid w:val="00585154"/>
    <w:rsid w:val="005C3F83"/>
    <w:rsid w:val="005F4AF2"/>
    <w:rsid w:val="00626C3D"/>
    <w:rsid w:val="00690D45"/>
    <w:rsid w:val="006B72E8"/>
    <w:rsid w:val="006D1332"/>
    <w:rsid w:val="006E2BC2"/>
    <w:rsid w:val="006F5BD0"/>
    <w:rsid w:val="00744B01"/>
    <w:rsid w:val="00793F8D"/>
    <w:rsid w:val="007A3010"/>
    <w:rsid w:val="007B3C11"/>
    <w:rsid w:val="007B626B"/>
    <w:rsid w:val="00821D60"/>
    <w:rsid w:val="00846BFE"/>
    <w:rsid w:val="008E7E2E"/>
    <w:rsid w:val="008F30AD"/>
    <w:rsid w:val="0098396C"/>
    <w:rsid w:val="009B087C"/>
    <w:rsid w:val="00A01C69"/>
    <w:rsid w:val="00A03398"/>
    <w:rsid w:val="00A1583A"/>
    <w:rsid w:val="00A34BCD"/>
    <w:rsid w:val="00A4507D"/>
    <w:rsid w:val="00A738D4"/>
    <w:rsid w:val="00A92577"/>
    <w:rsid w:val="00AC5C4D"/>
    <w:rsid w:val="00B45301"/>
    <w:rsid w:val="00B91FCB"/>
    <w:rsid w:val="00C07721"/>
    <w:rsid w:val="00C370E8"/>
    <w:rsid w:val="00C46A4D"/>
    <w:rsid w:val="00C60A1C"/>
    <w:rsid w:val="00C80DD7"/>
    <w:rsid w:val="00CA4DF2"/>
    <w:rsid w:val="00CC4212"/>
    <w:rsid w:val="00D30929"/>
    <w:rsid w:val="00D36F61"/>
    <w:rsid w:val="00D77851"/>
    <w:rsid w:val="00D87A38"/>
    <w:rsid w:val="00D94B6D"/>
    <w:rsid w:val="00DC7A24"/>
    <w:rsid w:val="00DD55D1"/>
    <w:rsid w:val="00E05A37"/>
    <w:rsid w:val="00E6557C"/>
    <w:rsid w:val="00E96472"/>
    <w:rsid w:val="00EA4668"/>
    <w:rsid w:val="00ED2C6F"/>
    <w:rsid w:val="00F124CD"/>
    <w:rsid w:val="00F4354E"/>
    <w:rsid w:val="00F50544"/>
    <w:rsid w:val="00FE5F68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36D7"/>
  <w15:docId w15:val="{E53BEF65-A08E-41ED-A89E-75A1D7FA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DF2"/>
  </w:style>
  <w:style w:type="paragraph" w:styleId="1">
    <w:name w:val="heading 1"/>
    <w:basedOn w:val="a"/>
    <w:next w:val="a"/>
    <w:link w:val="10"/>
    <w:uiPriority w:val="99"/>
    <w:qFormat/>
    <w:rsid w:val="00F124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124C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124C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4CD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24CD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124CD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24C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124CD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24C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F124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F124CD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4CD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F124CD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F124CD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24CD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124CD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124CD"/>
  </w:style>
  <w:style w:type="character" w:styleId="a3">
    <w:name w:val="Hyperlink"/>
    <w:uiPriority w:val="99"/>
    <w:unhideWhenUsed/>
    <w:rsid w:val="00F124C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124CD"/>
    <w:rPr>
      <w:color w:val="800080"/>
      <w:u w:val="single"/>
    </w:rPr>
  </w:style>
  <w:style w:type="character" w:styleId="a5">
    <w:name w:val="Emphasis"/>
    <w:qFormat/>
    <w:rsid w:val="00F124C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12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2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1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F124CD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F124CD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F124CD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F124CD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24CD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F124CD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124CD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F124CD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124CD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f">
    <w:name w:val="caption"/>
    <w:basedOn w:val="a"/>
    <w:next w:val="a"/>
    <w:uiPriority w:val="35"/>
    <w:semiHidden/>
    <w:unhideWhenUsed/>
    <w:qFormat/>
    <w:rsid w:val="00F124CD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F124C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124CD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2">
    <w:name w:val="List Bullet 2"/>
    <w:basedOn w:val="a"/>
    <w:autoRedefine/>
    <w:uiPriority w:val="99"/>
    <w:semiHidden/>
    <w:unhideWhenUsed/>
    <w:rsid w:val="00F124CD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F124CD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F124CD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F124CD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124C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F124CD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F124CD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F124CD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124CD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F124CD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24CD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124CD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124CD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124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124C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F124CD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F124CD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F124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F124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F124CD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F124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F124CD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F124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F124C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F12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F1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F124CD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F124CD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F124CD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F124CD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F124CD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F124CD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F124CD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F124CD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F124CD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F124CD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F124CD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F124CD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F124CD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F124CD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F124CD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F124CD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F124CD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F124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F124C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F124CD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F124CD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F124CD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F124CD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F124CD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F124CD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F124CD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F124CD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F124CD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F124CD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F124CD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F124CD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F124CD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F124CD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F124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F124CD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F124CD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F124CD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F124CD"/>
    <w:rPr>
      <w:i/>
    </w:rPr>
  </w:style>
  <w:style w:type="paragraph" w:customStyle="1" w:styleId="ListalphabeticIndent05ICF">
    <w:name w:val="List alphabetic Indent 0.5 ICF"/>
    <w:basedOn w:val="a"/>
    <w:uiPriority w:val="99"/>
    <w:rsid w:val="00F124CD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F124CD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F124CD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F124CD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F124CD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F124CD"/>
  </w:style>
  <w:style w:type="paragraph" w:customStyle="1" w:styleId="SectionCovernote">
    <w:name w:val="Section Cover note"/>
    <w:basedOn w:val="SectionCoverTextICF"/>
    <w:uiPriority w:val="99"/>
    <w:rsid w:val="00F124CD"/>
    <w:rPr>
      <w:sz w:val="32"/>
    </w:rPr>
  </w:style>
  <w:style w:type="paragraph" w:customStyle="1" w:styleId="block">
    <w:name w:val="block"/>
    <w:basedOn w:val="a"/>
    <w:uiPriority w:val="99"/>
    <w:rsid w:val="00F124CD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F124CD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F124CD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F124CD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F124CD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F124CD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F124CD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F124CD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F124CD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F124CD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F124CD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F124CD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F124CD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F124CD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F124CD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F124CD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F124CD"/>
    <w:pPr>
      <w:spacing w:before="0"/>
    </w:pPr>
  </w:style>
  <w:style w:type="paragraph" w:customStyle="1" w:styleId="Heading4ItalicICF">
    <w:name w:val="Heading 4 Italic ICF"/>
    <w:basedOn w:val="8"/>
    <w:uiPriority w:val="99"/>
    <w:rsid w:val="00F124CD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F124C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F124C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F124C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F124C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F124CD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F124CD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F124CD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F124C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F124CD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F124CD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F124CD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F124C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F124CD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F124CD"/>
    <w:pPr>
      <w:spacing w:before="60" w:after="60"/>
    </w:pPr>
  </w:style>
  <w:style w:type="paragraph" w:customStyle="1" w:styleId="bold">
    <w:name w:val="bold"/>
    <w:basedOn w:val="a"/>
    <w:uiPriority w:val="99"/>
    <w:rsid w:val="00F124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F124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F124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F124C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F12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F1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12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124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12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F124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F1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F124CD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F124CD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F124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F124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F12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F124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F124CD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F124CD"/>
    <w:rPr>
      <w:vertAlign w:val="superscript"/>
    </w:rPr>
  </w:style>
  <w:style w:type="character" w:styleId="aff2">
    <w:name w:val="endnote reference"/>
    <w:uiPriority w:val="99"/>
    <w:semiHidden/>
    <w:unhideWhenUsed/>
    <w:rsid w:val="00F124CD"/>
    <w:rPr>
      <w:vertAlign w:val="superscript"/>
    </w:rPr>
  </w:style>
  <w:style w:type="character" w:customStyle="1" w:styleId="DefinitionComponentsBoxICF">
    <w:name w:val="Definition Components Box  ICF"/>
    <w:rsid w:val="00F124CD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F124CD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F124CD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F124CD"/>
  </w:style>
  <w:style w:type="character" w:customStyle="1" w:styleId="apple-converted-space">
    <w:name w:val="apple-converted-space"/>
    <w:rsid w:val="00F124CD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F124CD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F124CD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F124CD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F124CD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F124CD"/>
  </w:style>
  <w:style w:type="character" w:customStyle="1" w:styleId="Absatz-Standardschriftart">
    <w:name w:val="Absatz-Standardschriftart"/>
    <w:rsid w:val="00F124CD"/>
  </w:style>
  <w:style w:type="character" w:customStyle="1" w:styleId="apple-style-span">
    <w:name w:val="apple-style-span"/>
    <w:basedOn w:val="a0"/>
    <w:rsid w:val="00F124CD"/>
  </w:style>
  <w:style w:type="character" w:customStyle="1" w:styleId="HTML1">
    <w:name w:val="Стандартный HTML Знак1"/>
    <w:basedOn w:val="a0"/>
    <w:uiPriority w:val="99"/>
    <w:semiHidden/>
    <w:rsid w:val="00F124CD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F124CD"/>
    <w:rPr>
      <w:color w:val="008000"/>
    </w:rPr>
  </w:style>
  <w:style w:type="character" w:customStyle="1" w:styleId="aff4">
    <w:name w:val="Активная гипертекстовая ссылка"/>
    <w:uiPriority w:val="99"/>
    <w:rsid w:val="00F124CD"/>
    <w:rPr>
      <w:color w:val="008000"/>
      <w:u w:val="single"/>
    </w:rPr>
  </w:style>
  <w:style w:type="table" w:styleId="aff5">
    <w:name w:val="Table Grid"/>
    <w:basedOn w:val="a1"/>
    <w:uiPriority w:val="59"/>
    <w:rsid w:val="00F124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tem1">
    <w:name w:val="item 1"/>
    <w:basedOn w:val="item0"/>
    <w:autoRedefine/>
    <w:uiPriority w:val="99"/>
    <w:rsid w:val="00F124CD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F124CD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F124CD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F124CD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F124CD"/>
    <w:pPr>
      <w:spacing w:before="0"/>
    </w:pPr>
  </w:style>
  <w:style w:type="paragraph" w:customStyle="1" w:styleId="Tab2Heading1ICF">
    <w:name w:val="Tab2 Heading 1 ICF"/>
    <w:basedOn w:val="table4up"/>
    <w:uiPriority w:val="99"/>
    <w:rsid w:val="00F124CD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F124CD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F124CD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F124CD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F124CD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F124CD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9CC9-35BF-4347-8987-7A734478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27</Pages>
  <Words>7374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ДМШ№5</cp:lastModifiedBy>
  <cp:revision>27</cp:revision>
  <cp:lastPrinted>2017-08-09T22:42:00Z</cp:lastPrinted>
  <dcterms:created xsi:type="dcterms:W3CDTF">2016-08-11T12:05:00Z</dcterms:created>
  <dcterms:modified xsi:type="dcterms:W3CDTF">2022-02-23T23:40:00Z</dcterms:modified>
</cp:coreProperties>
</file>