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4"/>
          <w:szCs w:val="24"/>
        </w:rPr>
      </w:pPr>
      <w:r w:rsidRPr="004B021E">
        <w:rPr>
          <w:rFonts w:ascii="Times New Roman" w:eastAsia="Calibri" w:hAnsi="Times New Roman" w:cs="Times New Roman"/>
          <w:sz w:val="24"/>
          <w:szCs w:val="24"/>
        </w:rPr>
        <w:t>Утверждена</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4"/>
          <w:szCs w:val="24"/>
        </w:rPr>
      </w:pPr>
      <w:r w:rsidRPr="004B021E">
        <w:rPr>
          <w:rFonts w:ascii="Times New Roman" w:eastAsia="Calibri" w:hAnsi="Times New Roman" w:cs="Times New Roman"/>
          <w:sz w:val="24"/>
          <w:szCs w:val="24"/>
        </w:rPr>
        <w:t xml:space="preserve">приказом </w:t>
      </w:r>
      <w:r>
        <w:rPr>
          <w:rFonts w:ascii="Times New Roman" w:eastAsia="Calibri" w:hAnsi="Times New Roman" w:cs="Times New Roman"/>
          <w:sz w:val="24"/>
          <w:szCs w:val="24"/>
        </w:rPr>
        <w:t>ДМШ № 5 № 75-А</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4"/>
          <w:szCs w:val="24"/>
        </w:rPr>
      </w:pPr>
      <w:r w:rsidRPr="004B021E">
        <w:rPr>
          <w:rFonts w:ascii="Times New Roman" w:eastAsia="Calibri" w:hAnsi="Times New Roman" w:cs="Times New Roman"/>
          <w:sz w:val="24"/>
          <w:szCs w:val="24"/>
        </w:rPr>
        <w:t xml:space="preserve">от « </w:t>
      </w:r>
      <w:r>
        <w:rPr>
          <w:rFonts w:ascii="Times New Roman" w:eastAsia="Calibri" w:hAnsi="Times New Roman" w:cs="Times New Roman"/>
          <w:sz w:val="24"/>
          <w:szCs w:val="24"/>
        </w:rPr>
        <w:t>23</w:t>
      </w:r>
      <w:r w:rsidRPr="004B021E">
        <w:rPr>
          <w:rFonts w:ascii="Times New Roman" w:eastAsia="Calibri" w:hAnsi="Times New Roman" w:cs="Times New Roman"/>
          <w:sz w:val="24"/>
          <w:szCs w:val="24"/>
        </w:rPr>
        <w:t xml:space="preserve"> » </w:t>
      </w:r>
      <w:r>
        <w:rPr>
          <w:rFonts w:ascii="Times New Roman" w:eastAsia="Calibri" w:hAnsi="Times New Roman" w:cs="Times New Roman"/>
          <w:sz w:val="24"/>
          <w:szCs w:val="24"/>
        </w:rPr>
        <w:t>08.</w:t>
      </w:r>
      <w:r w:rsidRPr="004B021E">
        <w:rPr>
          <w:rFonts w:ascii="Times New Roman" w:eastAsia="Calibri" w:hAnsi="Times New Roman" w:cs="Times New Roman"/>
          <w:sz w:val="24"/>
          <w:szCs w:val="24"/>
        </w:rPr>
        <w:t>20</w:t>
      </w:r>
      <w:r>
        <w:rPr>
          <w:rFonts w:ascii="Times New Roman" w:eastAsia="Calibri" w:hAnsi="Times New Roman" w:cs="Times New Roman"/>
          <w:sz w:val="24"/>
          <w:szCs w:val="24"/>
        </w:rPr>
        <w:t>17</w:t>
      </w:r>
      <w:r w:rsidRPr="004B021E">
        <w:rPr>
          <w:rFonts w:ascii="Times New Roman" w:eastAsia="Calibri" w:hAnsi="Times New Roman" w:cs="Times New Roman"/>
          <w:sz w:val="24"/>
          <w:szCs w:val="24"/>
        </w:rPr>
        <w:t>г.</w:t>
      </w:r>
    </w:p>
    <w:p w:rsidR="004B021E" w:rsidRPr="004B021E" w:rsidRDefault="00A904EB" w:rsidP="004B021E">
      <w:pPr>
        <w:autoSpaceDE w:val="0"/>
        <w:autoSpaceDN w:val="0"/>
        <w:adjustRightInd w:val="0"/>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r w:rsidRPr="004B021E">
        <w:rPr>
          <w:rFonts w:ascii="Times New Roman" w:eastAsia="Calibri" w:hAnsi="Times New Roman" w:cs="Times New Roman"/>
          <w:b/>
          <w:bCs/>
          <w:sz w:val="28"/>
          <w:szCs w:val="28"/>
        </w:rPr>
        <w:t>ИНСТРУКЦИЯ</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r w:rsidRPr="004B021E">
        <w:rPr>
          <w:rFonts w:ascii="Times New Roman" w:eastAsia="Calibri" w:hAnsi="Times New Roman" w:cs="Times New Roman"/>
          <w:b/>
          <w:bCs/>
          <w:sz w:val="28"/>
          <w:szCs w:val="28"/>
        </w:rPr>
        <w:t>по организации пропускного режима</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sz w:val="28"/>
          <w:szCs w:val="28"/>
        </w:rPr>
      </w:pPr>
      <w:r w:rsidRPr="004B021E">
        <w:rPr>
          <w:rFonts w:ascii="Times New Roman" w:eastAsia="Calibri" w:hAnsi="Times New Roman" w:cs="Times New Roman"/>
          <w:b/>
          <w:bCs/>
          <w:sz w:val="28"/>
          <w:szCs w:val="28"/>
        </w:rPr>
        <w:t xml:space="preserve">в </w:t>
      </w:r>
      <w:r>
        <w:rPr>
          <w:rFonts w:ascii="Times New Roman" w:eastAsia="Calibri" w:hAnsi="Times New Roman" w:cs="Times New Roman"/>
          <w:b/>
          <w:bCs/>
          <w:sz w:val="28"/>
          <w:szCs w:val="28"/>
        </w:rPr>
        <w:t>МБУДО «ДМШ № 5»</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numPr>
          <w:ilvl w:val="0"/>
          <w:numId w:val="1"/>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4B021E">
        <w:rPr>
          <w:rFonts w:ascii="Times New Roman" w:eastAsia="Calibri" w:hAnsi="Times New Roman" w:cs="Times New Roman"/>
          <w:b/>
          <w:bCs/>
          <w:sz w:val="28"/>
          <w:szCs w:val="28"/>
        </w:rPr>
        <w:t>ОБЩИЕ ПОЛОЖЕНИЯ</w:t>
      </w:r>
    </w:p>
    <w:p w:rsidR="004B021E" w:rsidRPr="004B021E" w:rsidRDefault="004B021E" w:rsidP="004B021E">
      <w:pPr>
        <w:autoSpaceDE w:val="0"/>
        <w:autoSpaceDN w:val="0"/>
        <w:adjustRightInd w:val="0"/>
        <w:spacing w:after="0" w:line="240" w:lineRule="auto"/>
        <w:ind w:left="720"/>
        <w:contextualSpacing/>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1.1. Настоящая Инструкция определяет организацию пропускного режима в </w:t>
      </w:r>
      <w:r>
        <w:rPr>
          <w:rFonts w:ascii="Times New Roman" w:eastAsia="Calibri" w:hAnsi="Times New Roman" w:cs="Times New Roman"/>
          <w:b/>
          <w:bCs/>
          <w:sz w:val="28"/>
          <w:szCs w:val="28"/>
        </w:rPr>
        <w:t>МБУДО «ДМШ № 5»</w:t>
      </w:r>
      <w:r w:rsidRPr="004B021E">
        <w:rPr>
          <w:rFonts w:ascii="Times New Roman" w:eastAsia="Calibri" w:hAnsi="Times New Roman" w:cs="Times New Roman"/>
          <w:sz w:val="28"/>
          <w:szCs w:val="28"/>
        </w:rPr>
        <w:t xml:space="preserve"> </w:t>
      </w:r>
      <w:r w:rsidRPr="004B021E">
        <w:rPr>
          <w:rFonts w:ascii="Times New Roman" w:eastAsia="Calibri" w:hAnsi="Times New Roman" w:cs="Times New Roman"/>
          <w:sz w:val="28"/>
          <w:szCs w:val="28"/>
        </w:rPr>
        <w:t>(далее – организация) как организационно-правовых ограничений и правил, устанавливающих порядок пропуска через контрольно-пропускные пункты в отдельные здания (помещения).</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1.2. Пропускной режим устанавливается в целях:</w:t>
      </w:r>
    </w:p>
    <w:p w:rsidR="004B021E" w:rsidRPr="004B021E" w:rsidRDefault="004B021E" w:rsidP="004B02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защиты законных интересов организации и поддержания порядка внутреннего управления;</w:t>
      </w:r>
    </w:p>
    <w:p w:rsidR="004B021E" w:rsidRPr="004B021E" w:rsidRDefault="004B021E" w:rsidP="004B02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защиты собственности организации, ее рационального и эффективного использования;</w:t>
      </w:r>
    </w:p>
    <w:p w:rsidR="004B021E" w:rsidRPr="004B021E" w:rsidRDefault="004B021E" w:rsidP="004B021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021E">
        <w:rPr>
          <w:rFonts w:ascii="Times New Roman" w:eastAsia="Times New Roman" w:hAnsi="Times New Roman" w:cs="Times New Roman"/>
          <w:sz w:val="28"/>
          <w:szCs w:val="28"/>
          <w:lang w:eastAsia="ru-RU"/>
        </w:rPr>
        <w:t>- внутренней и внешней стабильности организации;</w:t>
      </w:r>
    </w:p>
    <w:p w:rsidR="004B021E" w:rsidRPr="004B021E" w:rsidRDefault="004B021E" w:rsidP="004B021E">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обеспечения информационной безопасности;</w:t>
      </w:r>
    </w:p>
    <w:p w:rsidR="004B021E" w:rsidRPr="004B021E" w:rsidRDefault="004B021E" w:rsidP="004B021E">
      <w:pPr>
        <w:autoSpaceDE w:val="0"/>
        <w:autoSpaceDN w:val="0"/>
        <w:adjustRightInd w:val="0"/>
        <w:spacing w:after="0" w:line="240" w:lineRule="auto"/>
        <w:ind w:firstLine="540"/>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обеспечения антитеррористической защищенности.</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1.3. Выполнение требований настоящей Инструкции обязательно для всех работников организации и других лиц (посетителей), постоянно или временно находящихся в помещениях здания.</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1.4. Пропускной режим предусматривает:</w:t>
      </w:r>
    </w:p>
    <w:p w:rsidR="004B021E" w:rsidRPr="004B021E" w:rsidRDefault="004B021E" w:rsidP="004B021E">
      <w:pPr>
        <w:autoSpaceDE w:val="0"/>
        <w:autoSpaceDN w:val="0"/>
        <w:adjustRightInd w:val="0"/>
        <w:spacing w:after="0" w:line="240" w:lineRule="auto"/>
        <w:ind w:firstLine="567"/>
        <w:rPr>
          <w:rFonts w:ascii="Times New Roman" w:eastAsia="Calibri" w:hAnsi="Times New Roman" w:cs="Times New Roman"/>
          <w:sz w:val="28"/>
          <w:szCs w:val="28"/>
        </w:rPr>
      </w:pPr>
      <w:r w:rsidRPr="004B021E">
        <w:rPr>
          <w:rFonts w:ascii="Times New Roman" w:eastAsia="Calibri" w:hAnsi="Times New Roman" w:cs="Times New Roman"/>
          <w:sz w:val="28"/>
          <w:szCs w:val="28"/>
        </w:rPr>
        <w:t>- </w:t>
      </w:r>
      <w:r>
        <w:rPr>
          <w:rFonts w:ascii="Times New Roman" w:eastAsia="Calibri" w:hAnsi="Times New Roman" w:cs="Times New Roman"/>
          <w:sz w:val="28"/>
          <w:szCs w:val="28"/>
        </w:rPr>
        <w:t>рабочее место сторожа-вахтера</w:t>
      </w:r>
      <w:r w:rsidR="00FD41C5">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определение перечня предметов, запрещенных к проносу в здание;</w:t>
      </w:r>
    </w:p>
    <w:p w:rsidR="004B021E" w:rsidRPr="004B021E" w:rsidRDefault="004B021E" w:rsidP="004B021E">
      <w:pPr>
        <w:autoSpaceDE w:val="0"/>
        <w:autoSpaceDN w:val="0"/>
        <w:adjustRightInd w:val="0"/>
        <w:spacing w:after="0" w:line="240" w:lineRule="auto"/>
        <w:ind w:firstLine="567"/>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организацию охраны здания и режимных помещений, оснащение здания необходимыми средствами охраны.</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1.5. Здание </w:t>
      </w:r>
      <w:r>
        <w:rPr>
          <w:rFonts w:ascii="Times New Roman" w:eastAsia="Calibri" w:hAnsi="Times New Roman" w:cs="Times New Roman"/>
          <w:b/>
          <w:bCs/>
          <w:sz w:val="28"/>
          <w:szCs w:val="28"/>
        </w:rPr>
        <w:t>МБУДО «ДМШ № 5»</w:t>
      </w:r>
      <w:r w:rsidRPr="004B021E">
        <w:rPr>
          <w:rFonts w:ascii="Times New Roman" w:eastAsia="Calibri" w:hAnsi="Times New Roman" w:cs="Times New Roman"/>
          <w:sz w:val="28"/>
          <w:szCs w:val="28"/>
        </w:rPr>
        <w:t xml:space="preserve"> располагается по адресу: </w:t>
      </w:r>
      <w:r>
        <w:rPr>
          <w:rFonts w:ascii="Times New Roman" w:eastAsia="Calibri" w:hAnsi="Times New Roman" w:cs="Times New Roman"/>
          <w:sz w:val="28"/>
          <w:szCs w:val="28"/>
        </w:rPr>
        <w:t>г. Южно-Сахалинск, ул. Комсомольская 213</w:t>
      </w:r>
      <w:r w:rsidRPr="004B021E">
        <w:rPr>
          <w:rFonts w:ascii="Times New Roman" w:eastAsia="Calibri" w:hAnsi="Times New Roman" w:cs="Times New Roman"/>
          <w:sz w:val="28"/>
          <w:szCs w:val="28"/>
        </w:rPr>
        <w:t xml:space="preserve"> .</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1.6. Работники организации и посетители, проходящие в здание и выходящие из него, выполняют требования сотрудников охраны</w:t>
      </w:r>
      <w:r>
        <w:rPr>
          <w:rFonts w:ascii="Times New Roman" w:eastAsia="Calibri" w:hAnsi="Times New Roman" w:cs="Times New Roman"/>
          <w:sz w:val="28"/>
          <w:szCs w:val="28"/>
        </w:rPr>
        <w:t xml:space="preserve"> (сторожей-вахтеров)</w:t>
      </w:r>
      <w:r w:rsidRPr="004B021E">
        <w:rPr>
          <w:rFonts w:ascii="Times New Roman" w:eastAsia="Calibri" w:hAnsi="Times New Roman" w:cs="Times New Roman"/>
          <w:sz w:val="28"/>
          <w:szCs w:val="28"/>
        </w:rPr>
        <w:t xml:space="preserve">, несущих службу на </w:t>
      </w:r>
      <w:r w:rsidR="00FD41C5">
        <w:rPr>
          <w:rFonts w:ascii="Times New Roman" w:eastAsia="Calibri" w:hAnsi="Times New Roman" w:cs="Times New Roman"/>
          <w:sz w:val="28"/>
          <w:szCs w:val="28"/>
        </w:rPr>
        <w:t>рабочем месте</w:t>
      </w:r>
      <w:r w:rsidRPr="004B021E">
        <w:rPr>
          <w:rFonts w:ascii="Times New Roman" w:eastAsia="Calibri" w:hAnsi="Times New Roman" w:cs="Times New Roman"/>
          <w:sz w:val="28"/>
          <w:szCs w:val="28"/>
        </w:rPr>
        <w:t>, в соответствии с настоящей Инструкцией.</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1.7. Требования настоящей Инструкции доводятся до каждого работника организации.</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1.8. Организация пропускного режима возлагается на </w:t>
      </w:r>
      <w:r>
        <w:rPr>
          <w:rFonts w:ascii="Times New Roman" w:eastAsia="Calibri" w:hAnsi="Times New Roman" w:cs="Times New Roman"/>
          <w:sz w:val="28"/>
          <w:szCs w:val="28"/>
        </w:rPr>
        <w:t>зам. директора школы.</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1.9. Пропускной режим, охрана имущества и общественного порядка в здании обеспечивается </w:t>
      </w:r>
      <w:r>
        <w:rPr>
          <w:rFonts w:ascii="Times New Roman" w:eastAsia="Calibri" w:hAnsi="Times New Roman" w:cs="Times New Roman"/>
          <w:sz w:val="28"/>
          <w:szCs w:val="28"/>
        </w:rPr>
        <w:t>сторожами-вахтерами и ООО «ОА Цезарь»</w:t>
      </w:r>
      <w:r w:rsidRPr="004B021E">
        <w:rPr>
          <w:rFonts w:ascii="Times New Roman" w:eastAsia="Calibri" w:hAnsi="Times New Roman" w:cs="Times New Roman"/>
          <w:sz w:val="28"/>
          <w:szCs w:val="28"/>
        </w:rPr>
        <w:t xml:space="preserve"> с которой в установленном порядке заключен договор на охрану здания </w:t>
      </w:r>
      <w:r>
        <w:rPr>
          <w:rFonts w:ascii="Times New Roman" w:eastAsia="Calibri" w:hAnsi="Times New Roman" w:cs="Times New Roman"/>
          <w:sz w:val="28"/>
          <w:szCs w:val="28"/>
        </w:rPr>
        <w:t>по вызову в случае нештатной ситуации.</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p>
    <w:p w:rsidR="004B021E" w:rsidRPr="004B021E" w:rsidRDefault="004B021E" w:rsidP="004B021E">
      <w:pPr>
        <w:numPr>
          <w:ilvl w:val="0"/>
          <w:numId w:val="1"/>
        </w:num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4B021E">
        <w:rPr>
          <w:rFonts w:ascii="Times New Roman" w:eastAsia="Calibri" w:hAnsi="Times New Roman" w:cs="Times New Roman"/>
          <w:b/>
          <w:bCs/>
          <w:sz w:val="28"/>
          <w:szCs w:val="28"/>
        </w:rPr>
        <w:t>ПОРЯДОК ВХОДА (ВЫХОДА) В ЗДАНИЕ (ИЗ ЗДАНИЯ)</w:t>
      </w:r>
    </w:p>
    <w:p w:rsidR="004B021E" w:rsidRPr="004B021E" w:rsidRDefault="004B021E" w:rsidP="004B021E">
      <w:pPr>
        <w:autoSpaceDE w:val="0"/>
        <w:autoSpaceDN w:val="0"/>
        <w:adjustRightInd w:val="0"/>
        <w:spacing w:after="0" w:line="240" w:lineRule="auto"/>
        <w:ind w:left="720"/>
        <w:contextualSpacing/>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lastRenderedPageBreak/>
        <w:t xml:space="preserve">2.1. Пропуск (проход) работников организации и посетителей в здание осуществляется через </w:t>
      </w:r>
      <w:r w:rsidR="00FD41C5">
        <w:rPr>
          <w:rFonts w:ascii="Times New Roman" w:eastAsia="Calibri" w:hAnsi="Times New Roman" w:cs="Times New Roman"/>
          <w:sz w:val="28"/>
          <w:szCs w:val="28"/>
        </w:rPr>
        <w:t>рабочее место с</w:t>
      </w:r>
      <w:r w:rsidR="00A63EDB">
        <w:rPr>
          <w:rFonts w:ascii="Times New Roman" w:eastAsia="Calibri" w:hAnsi="Times New Roman" w:cs="Times New Roman"/>
          <w:sz w:val="28"/>
          <w:szCs w:val="28"/>
        </w:rPr>
        <w:t>т</w:t>
      </w:r>
      <w:r w:rsidR="00FD41C5">
        <w:rPr>
          <w:rFonts w:ascii="Times New Roman" w:eastAsia="Calibri" w:hAnsi="Times New Roman" w:cs="Times New Roman"/>
          <w:sz w:val="28"/>
          <w:szCs w:val="28"/>
        </w:rPr>
        <w:t>орожа-вахтера</w:t>
      </w:r>
      <w:r w:rsidRPr="004B021E">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2.2. </w:t>
      </w:r>
      <w:r>
        <w:rPr>
          <w:rFonts w:ascii="Times New Roman" w:eastAsia="Calibri" w:hAnsi="Times New Roman" w:cs="Times New Roman"/>
          <w:sz w:val="28"/>
          <w:szCs w:val="28"/>
        </w:rPr>
        <w:t>Предъявление документов не предусмотрено.</w:t>
      </w:r>
    </w:p>
    <w:p w:rsidR="004B021E" w:rsidRPr="004B021E" w:rsidRDefault="00FD41C5" w:rsidP="004B02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B021E" w:rsidRPr="004B021E">
        <w:rPr>
          <w:rFonts w:ascii="Times New Roman" w:eastAsia="Calibri" w:hAnsi="Times New Roman" w:cs="Times New Roman"/>
          <w:sz w:val="28"/>
          <w:szCs w:val="28"/>
        </w:rPr>
        <w:t>. Право прохода через в любое время суток, включая выходные и праздничные дни, имеют:</w:t>
      </w:r>
      <w:bookmarkStart w:id="0" w:name="_GoBack"/>
      <w:bookmarkEnd w:id="0"/>
    </w:p>
    <w:p w:rsidR="004B021E" w:rsidRPr="004B021E" w:rsidRDefault="004B021E" w:rsidP="004B021E">
      <w:pPr>
        <w:autoSpaceDE w:val="0"/>
        <w:autoSpaceDN w:val="0"/>
        <w:adjustRightInd w:val="0"/>
        <w:spacing w:after="0" w:line="240" w:lineRule="auto"/>
        <w:ind w:firstLine="567"/>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 </w:t>
      </w:r>
      <w:r>
        <w:rPr>
          <w:rFonts w:ascii="Times New Roman" w:eastAsia="Calibri" w:hAnsi="Times New Roman" w:cs="Times New Roman"/>
          <w:sz w:val="28"/>
          <w:szCs w:val="28"/>
        </w:rPr>
        <w:t>директор</w:t>
      </w:r>
      <w:r w:rsidRPr="004B021E">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 зам. директора</w:t>
      </w:r>
    </w:p>
    <w:p w:rsidR="004B021E" w:rsidRPr="004B021E" w:rsidRDefault="00FD41C5" w:rsidP="004B02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4B021E" w:rsidRPr="004B021E">
        <w:rPr>
          <w:rFonts w:ascii="Times New Roman" w:eastAsia="Calibri" w:hAnsi="Times New Roman" w:cs="Times New Roman"/>
          <w:sz w:val="28"/>
          <w:szCs w:val="28"/>
        </w:rPr>
        <w:t xml:space="preserve">. Проход работников организации в здание разрешается в рабочие дни с </w:t>
      </w:r>
      <w:r w:rsidR="004B021E">
        <w:rPr>
          <w:rFonts w:ascii="Times New Roman" w:eastAsia="Calibri" w:hAnsi="Times New Roman" w:cs="Times New Roman"/>
          <w:sz w:val="28"/>
          <w:szCs w:val="28"/>
        </w:rPr>
        <w:t xml:space="preserve">08 </w:t>
      </w:r>
      <w:r w:rsidR="004B021E" w:rsidRPr="004B021E">
        <w:rPr>
          <w:rFonts w:ascii="Times New Roman" w:eastAsia="Calibri" w:hAnsi="Times New Roman" w:cs="Times New Roman"/>
          <w:sz w:val="28"/>
          <w:szCs w:val="28"/>
        </w:rPr>
        <w:t xml:space="preserve">часов </w:t>
      </w:r>
      <w:r w:rsidR="004B021E">
        <w:rPr>
          <w:rFonts w:ascii="Times New Roman" w:eastAsia="Calibri" w:hAnsi="Times New Roman" w:cs="Times New Roman"/>
          <w:sz w:val="28"/>
          <w:szCs w:val="28"/>
        </w:rPr>
        <w:t xml:space="preserve">00 </w:t>
      </w:r>
      <w:r w:rsidR="004B021E" w:rsidRPr="004B021E">
        <w:rPr>
          <w:rFonts w:ascii="Times New Roman" w:eastAsia="Calibri" w:hAnsi="Times New Roman" w:cs="Times New Roman"/>
          <w:sz w:val="28"/>
          <w:szCs w:val="28"/>
        </w:rPr>
        <w:t xml:space="preserve">минут до </w:t>
      </w:r>
      <w:r w:rsidR="004B021E">
        <w:rPr>
          <w:rFonts w:ascii="Times New Roman" w:eastAsia="Calibri" w:hAnsi="Times New Roman" w:cs="Times New Roman"/>
          <w:sz w:val="28"/>
          <w:szCs w:val="28"/>
        </w:rPr>
        <w:t>20</w:t>
      </w:r>
      <w:r w:rsidR="004B021E" w:rsidRPr="004B021E">
        <w:rPr>
          <w:rFonts w:ascii="Times New Roman" w:eastAsia="Calibri" w:hAnsi="Times New Roman" w:cs="Times New Roman"/>
          <w:sz w:val="28"/>
          <w:szCs w:val="28"/>
        </w:rPr>
        <w:t xml:space="preserve"> часов </w:t>
      </w:r>
      <w:r w:rsidR="004B021E">
        <w:rPr>
          <w:rFonts w:ascii="Times New Roman" w:eastAsia="Calibri" w:hAnsi="Times New Roman" w:cs="Times New Roman"/>
          <w:sz w:val="28"/>
          <w:szCs w:val="28"/>
        </w:rPr>
        <w:t xml:space="preserve">00 </w:t>
      </w:r>
      <w:r w:rsidR="004B021E" w:rsidRPr="004B021E">
        <w:rPr>
          <w:rFonts w:ascii="Times New Roman" w:eastAsia="Calibri" w:hAnsi="Times New Roman" w:cs="Times New Roman"/>
          <w:sz w:val="28"/>
          <w:szCs w:val="28"/>
        </w:rPr>
        <w:t>минут.</w:t>
      </w:r>
    </w:p>
    <w:p w:rsidR="004B021E" w:rsidRPr="004B021E" w:rsidRDefault="00FD41C5" w:rsidP="004B021E">
      <w:pPr>
        <w:autoSpaceDE w:val="0"/>
        <w:autoSpaceDN w:val="0"/>
        <w:adjustRightInd w:val="0"/>
        <w:spacing w:after="0" w:line="240" w:lineRule="auto"/>
        <w:jc w:val="both"/>
        <w:rPr>
          <w:rFonts w:ascii="Arial" w:eastAsia="Calibri" w:hAnsi="Arial" w:cs="Arial"/>
          <w:sz w:val="28"/>
          <w:szCs w:val="28"/>
        </w:rPr>
      </w:pPr>
      <w:r>
        <w:rPr>
          <w:rFonts w:ascii="Times New Roman" w:eastAsia="Calibri" w:hAnsi="Times New Roman" w:cs="Times New Roman"/>
          <w:sz w:val="28"/>
          <w:szCs w:val="28"/>
        </w:rPr>
        <w:t>2.5</w:t>
      </w:r>
      <w:r w:rsidR="004B021E" w:rsidRPr="004B021E">
        <w:rPr>
          <w:rFonts w:ascii="Times New Roman" w:eastAsia="Calibri" w:hAnsi="Times New Roman" w:cs="Times New Roman"/>
          <w:sz w:val="28"/>
          <w:szCs w:val="28"/>
        </w:rPr>
        <w:t xml:space="preserve">. Проход работников организации в здание в выходные и праздничные дни осуществляется на основании списка, подписанного руководителем структурного подразделения или лицом, исполняющим его обязанности. </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Образец списка для прохода работников организации в здание в выходные и праздничные дни приведен в Приложении №1 к настоящей Инструкции.</w:t>
      </w:r>
    </w:p>
    <w:p w:rsidR="00FD41C5"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w:t>
      </w:r>
      <w:r w:rsidR="00FD41C5">
        <w:rPr>
          <w:rFonts w:ascii="Times New Roman" w:eastAsia="Calibri" w:hAnsi="Times New Roman" w:cs="Times New Roman"/>
          <w:sz w:val="28"/>
          <w:szCs w:val="28"/>
        </w:rPr>
        <w:t>6</w:t>
      </w:r>
      <w:r w:rsidRPr="004B021E">
        <w:rPr>
          <w:rFonts w:ascii="Times New Roman" w:eastAsia="Calibri" w:hAnsi="Times New Roman" w:cs="Times New Roman"/>
          <w:sz w:val="28"/>
          <w:szCs w:val="28"/>
        </w:rPr>
        <w:t xml:space="preserve">. Проход в здание работников сторонних организаций для проведения аварийных работ в нерабочее или ночное время суток, а также в выходные и праздничные дни осуществляется на основании </w:t>
      </w:r>
      <w:r w:rsidR="00FD41C5">
        <w:rPr>
          <w:rFonts w:ascii="Times New Roman" w:eastAsia="Calibri" w:hAnsi="Times New Roman" w:cs="Times New Roman"/>
          <w:sz w:val="28"/>
          <w:szCs w:val="28"/>
        </w:rPr>
        <w:t>распоряжения</w:t>
      </w:r>
      <w:r w:rsidRPr="004B021E">
        <w:rPr>
          <w:rFonts w:ascii="Times New Roman" w:eastAsia="Calibri" w:hAnsi="Times New Roman" w:cs="Times New Roman"/>
          <w:sz w:val="28"/>
          <w:szCs w:val="28"/>
        </w:rPr>
        <w:t xml:space="preserve"> подписанного </w:t>
      </w:r>
      <w:r w:rsidR="00FD41C5">
        <w:rPr>
          <w:rFonts w:ascii="Times New Roman" w:eastAsia="Calibri" w:hAnsi="Times New Roman" w:cs="Times New Roman"/>
          <w:sz w:val="28"/>
          <w:szCs w:val="28"/>
        </w:rPr>
        <w:t>директором или зам. директора.</w:t>
      </w:r>
      <w:r w:rsidRPr="004B021E">
        <w:rPr>
          <w:rFonts w:ascii="Times New Roman" w:eastAsia="Calibri" w:hAnsi="Times New Roman" w:cs="Times New Roman"/>
          <w:sz w:val="28"/>
          <w:szCs w:val="28"/>
        </w:rPr>
        <w:t xml:space="preserve"> </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w:t>
      </w:r>
      <w:r w:rsidR="00FD41C5">
        <w:rPr>
          <w:rFonts w:ascii="Times New Roman" w:eastAsia="Calibri" w:hAnsi="Times New Roman" w:cs="Times New Roman"/>
          <w:sz w:val="28"/>
          <w:szCs w:val="28"/>
        </w:rPr>
        <w:t>7</w:t>
      </w:r>
      <w:r w:rsidRPr="004B021E">
        <w:rPr>
          <w:rFonts w:ascii="Times New Roman" w:eastAsia="Calibri" w:hAnsi="Times New Roman" w:cs="Times New Roman"/>
          <w:sz w:val="28"/>
          <w:szCs w:val="28"/>
        </w:rPr>
        <w:t xml:space="preserve">. Посетители пропускаются в здание организации в рабочие дни с </w:t>
      </w:r>
      <w:r w:rsidR="00FD41C5">
        <w:rPr>
          <w:rFonts w:ascii="Times New Roman" w:eastAsia="Calibri" w:hAnsi="Times New Roman" w:cs="Times New Roman"/>
          <w:sz w:val="28"/>
          <w:szCs w:val="28"/>
        </w:rPr>
        <w:t>09</w:t>
      </w:r>
      <w:r w:rsidRPr="004B021E">
        <w:rPr>
          <w:rFonts w:ascii="Times New Roman" w:eastAsia="Calibri" w:hAnsi="Times New Roman" w:cs="Times New Roman"/>
          <w:sz w:val="28"/>
          <w:szCs w:val="28"/>
        </w:rPr>
        <w:t xml:space="preserve"> часов </w:t>
      </w:r>
      <w:r w:rsidR="00FD41C5">
        <w:rPr>
          <w:rFonts w:ascii="Times New Roman" w:eastAsia="Calibri" w:hAnsi="Times New Roman" w:cs="Times New Roman"/>
          <w:sz w:val="28"/>
          <w:szCs w:val="28"/>
        </w:rPr>
        <w:t>00</w:t>
      </w:r>
      <w:r w:rsidRPr="004B021E">
        <w:rPr>
          <w:rFonts w:ascii="Times New Roman" w:eastAsia="Calibri" w:hAnsi="Times New Roman" w:cs="Times New Roman"/>
          <w:sz w:val="28"/>
          <w:szCs w:val="28"/>
        </w:rPr>
        <w:t xml:space="preserve"> минут до </w:t>
      </w:r>
      <w:r w:rsidR="00FD41C5">
        <w:rPr>
          <w:rFonts w:ascii="Times New Roman" w:eastAsia="Calibri" w:hAnsi="Times New Roman" w:cs="Times New Roman"/>
          <w:sz w:val="28"/>
          <w:szCs w:val="28"/>
        </w:rPr>
        <w:t>17</w:t>
      </w:r>
      <w:r w:rsidRPr="004B021E">
        <w:rPr>
          <w:rFonts w:ascii="Times New Roman" w:eastAsia="Calibri" w:hAnsi="Times New Roman" w:cs="Times New Roman"/>
          <w:sz w:val="28"/>
          <w:szCs w:val="28"/>
        </w:rPr>
        <w:t xml:space="preserve"> часов </w:t>
      </w:r>
      <w:r w:rsidR="00FD41C5">
        <w:rPr>
          <w:rFonts w:ascii="Times New Roman" w:eastAsia="Calibri" w:hAnsi="Times New Roman" w:cs="Times New Roman"/>
          <w:sz w:val="28"/>
          <w:szCs w:val="28"/>
        </w:rPr>
        <w:t>00</w:t>
      </w:r>
      <w:r w:rsidRPr="004B021E">
        <w:rPr>
          <w:rFonts w:ascii="Times New Roman" w:eastAsia="Calibri" w:hAnsi="Times New Roman" w:cs="Times New Roman"/>
          <w:sz w:val="28"/>
          <w:szCs w:val="28"/>
        </w:rPr>
        <w:t xml:space="preserve"> минут при предъявлении документов, удостоверяющих личность, с записью в журнале регистрации посещений.</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Журнал хранится на </w:t>
      </w:r>
      <w:r w:rsidR="00FD41C5">
        <w:rPr>
          <w:rFonts w:ascii="Times New Roman" w:eastAsia="Calibri" w:hAnsi="Times New Roman" w:cs="Times New Roman"/>
          <w:sz w:val="28"/>
          <w:szCs w:val="28"/>
        </w:rPr>
        <w:t xml:space="preserve">рабочем месте </w:t>
      </w:r>
      <w:proofErr w:type="spellStart"/>
      <w:r w:rsidR="00FD41C5">
        <w:rPr>
          <w:rFonts w:ascii="Times New Roman" w:eastAsia="Calibri" w:hAnsi="Times New Roman" w:cs="Times New Roman"/>
          <w:sz w:val="28"/>
          <w:szCs w:val="28"/>
        </w:rPr>
        <w:t>сорожа</w:t>
      </w:r>
      <w:proofErr w:type="spellEnd"/>
      <w:r w:rsidR="00FD41C5">
        <w:rPr>
          <w:rFonts w:ascii="Times New Roman" w:eastAsia="Calibri" w:hAnsi="Times New Roman" w:cs="Times New Roman"/>
          <w:sz w:val="28"/>
          <w:szCs w:val="28"/>
        </w:rPr>
        <w:t>-вахтера.</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Образец журнала регистрации посещений приведен в Приложении №3 к настоящей Инструкции.</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2.10. Работники аварийных, пожарных, медицинских служб при чрезвычайных происшествиях (пожар, взрыв, авария и т.п.) пропускаются в здание организации по указанию </w:t>
      </w:r>
      <w:r w:rsidR="00FD41C5">
        <w:rPr>
          <w:rFonts w:ascii="Times New Roman" w:eastAsia="Calibri" w:hAnsi="Times New Roman" w:cs="Times New Roman"/>
          <w:sz w:val="28"/>
          <w:szCs w:val="28"/>
        </w:rPr>
        <w:t>администрации</w:t>
      </w:r>
      <w:r w:rsidRPr="004B021E">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2.11. Работники служб надзора, прибывшие для проведения инспекционных проверок, проходят в здание в рабочее время, по предъявлении служебного удостоверения и предписания на выполнение проверки, в сопровождении выделенных для этого работников по указанию </w:t>
      </w:r>
      <w:r w:rsidR="00FD41C5">
        <w:rPr>
          <w:rFonts w:ascii="Times New Roman" w:eastAsia="Calibri" w:hAnsi="Times New Roman" w:cs="Times New Roman"/>
          <w:sz w:val="28"/>
          <w:szCs w:val="28"/>
        </w:rPr>
        <w:t>администрации</w:t>
      </w:r>
      <w:r w:rsidRPr="004B021E">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2.12. Право прохода на территорию организации без пропуска при предъявлении служебного удостоверения при исполнении своих служебных обязанностей и наличии предписаний (расследовании уголовных дел, комиссионных проверок, инспектирований, обследование антитеррористической защищенности и т.д.) имеют следующие категории лиц:</w:t>
      </w:r>
    </w:p>
    <w:p w:rsidR="004B021E" w:rsidRPr="004B021E" w:rsidRDefault="004B021E" w:rsidP="004B021E">
      <w:pPr>
        <w:autoSpaceDE w:val="0"/>
        <w:autoSpaceDN w:val="0"/>
        <w:adjustRightInd w:val="0"/>
        <w:spacing w:after="0" w:line="240" w:lineRule="auto"/>
        <w:ind w:firstLine="851"/>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работники прокуратуры, ФСБ и МВД;</w:t>
      </w:r>
    </w:p>
    <w:p w:rsidR="004B021E" w:rsidRPr="004B021E" w:rsidRDefault="004B021E" w:rsidP="004B021E">
      <w:pPr>
        <w:autoSpaceDE w:val="0"/>
        <w:autoSpaceDN w:val="0"/>
        <w:adjustRightInd w:val="0"/>
        <w:spacing w:after="0" w:line="240" w:lineRule="auto"/>
        <w:ind w:firstLine="851"/>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инспекторы труда;</w:t>
      </w:r>
    </w:p>
    <w:p w:rsidR="004B021E" w:rsidRPr="004B021E" w:rsidRDefault="00FD41C5" w:rsidP="00FD41C5">
      <w:pPr>
        <w:autoSpaceDE w:val="0"/>
        <w:autoSpaceDN w:val="0"/>
        <w:adjustRightInd w:val="0"/>
        <w:spacing w:after="0" w:line="240" w:lineRule="auto"/>
        <w:ind w:firstLine="85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021E" w:rsidRPr="004B021E">
        <w:rPr>
          <w:rFonts w:ascii="Times New Roman" w:eastAsia="Calibri" w:hAnsi="Times New Roman" w:cs="Times New Roman"/>
          <w:sz w:val="28"/>
          <w:szCs w:val="28"/>
        </w:rPr>
        <w:t>должностные лица и отдельные категории работников санитарно-эпидемической службы органов здравоохранения, осуществляющие санитарный надзор.</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2.13. Проход технического персонала в здание для уборки помещений осуществляется в рабочие дни с </w:t>
      </w:r>
      <w:r w:rsidR="00FD41C5">
        <w:rPr>
          <w:rFonts w:ascii="Times New Roman" w:eastAsia="Calibri" w:hAnsi="Times New Roman" w:cs="Times New Roman"/>
          <w:sz w:val="28"/>
          <w:szCs w:val="28"/>
        </w:rPr>
        <w:t>08.00</w:t>
      </w:r>
      <w:r w:rsidRPr="004B021E">
        <w:rPr>
          <w:rFonts w:ascii="Times New Roman" w:eastAsia="Calibri" w:hAnsi="Times New Roman" w:cs="Times New Roman"/>
          <w:sz w:val="28"/>
          <w:szCs w:val="28"/>
        </w:rPr>
        <w:t xml:space="preserve"> часов до </w:t>
      </w:r>
      <w:r w:rsidR="00FD41C5">
        <w:rPr>
          <w:rFonts w:ascii="Times New Roman" w:eastAsia="Calibri" w:hAnsi="Times New Roman" w:cs="Times New Roman"/>
          <w:sz w:val="28"/>
          <w:szCs w:val="28"/>
        </w:rPr>
        <w:t>20.00</w:t>
      </w:r>
      <w:r w:rsidRPr="004B021E">
        <w:rPr>
          <w:rFonts w:ascii="Times New Roman" w:eastAsia="Calibri" w:hAnsi="Times New Roman" w:cs="Times New Roman"/>
          <w:sz w:val="28"/>
          <w:szCs w:val="28"/>
        </w:rPr>
        <w:t xml:space="preserve"> часов.</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lastRenderedPageBreak/>
        <w:t xml:space="preserve">2.14. При возникновении в здании чрезвычайных происшествий (пожар, взрыв, авария и т.п.) и по сигналам гражданской обороны работники организации  и посетители выходят из здания </w:t>
      </w:r>
      <w:r w:rsidR="00FD41C5">
        <w:rPr>
          <w:rFonts w:ascii="Times New Roman" w:eastAsia="Calibri" w:hAnsi="Times New Roman" w:cs="Times New Roman"/>
          <w:sz w:val="28"/>
          <w:szCs w:val="28"/>
        </w:rPr>
        <w:t>через основной</w:t>
      </w:r>
      <w:r w:rsidRPr="004B021E">
        <w:rPr>
          <w:rFonts w:ascii="Times New Roman" w:eastAsia="Calibri" w:hAnsi="Times New Roman" w:cs="Times New Roman"/>
          <w:sz w:val="28"/>
          <w:szCs w:val="28"/>
        </w:rPr>
        <w:t xml:space="preserve"> </w:t>
      </w:r>
      <w:r w:rsidR="00FD41C5">
        <w:rPr>
          <w:rFonts w:ascii="Times New Roman" w:eastAsia="Calibri" w:hAnsi="Times New Roman" w:cs="Times New Roman"/>
          <w:sz w:val="28"/>
          <w:szCs w:val="28"/>
        </w:rPr>
        <w:t>выход</w:t>
      </w:r>
      <w:r w:rsidRPr="004B021E">
        <w:rPr>
          <w:rFonts w:ascii="Times New Roman" w:eastAsia="Calibri" w:hAnsi="Times New Roman" w:cs="Times New Roman"/>
          <w:sz w:val="28"/>
          <w:szCs w:val="28"/>
        </w:rPr>
        <w:t>.</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2.15. Руководитель организации проходит в здание без предъявления служебного удостоверения, иных документов.</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2.16. Сотрудник организации, с которым в установленном порядке заключен договор на охрану здания, допускается в здание по документам, удостоверяющим личность.</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2.17. Проход в здание членов иностранных делегаций или отдельных иностранных граждан осуществляется только в сопровождении работника организации, назначенного для сопровождения делегации, фамилия которого указывается в списке.</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2.18. Лица в состоянии алкогольного или наркотического опьянения в здание не допускаются.</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2.19. Работникам организации и посетителям запрещается вносить в здание взрывчатые вещества, горючие и легковоспламеняющиеся жидкости и материалы или другие вещества, способные нанести ущерб жизни и здоровью людей.</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2.20. Лица, имеющие документы на право прохода в здание, могут проносить через КПП портфели, сумки и иную ручную кладь. При проносе крупногабаритных предметов сотрудник охраны при необходимости предлагает посетителю предъявить их для осмотра, исключив тем самым пронос вещей, которые могут явиться орудием преступного посягательства. Размер при проносе крупногабаритных предметов для прохода должен быть не более 90 см. х 75 см. х 43 см.</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В случае отказа проход с такими предметами в здание запрещается.</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sz w:val="28"/>
          <w:szCs w:val="28"/>
        </w:rPr>
      </w:pPr>
      <w:r w:rsidRPr="004B021E">
        <w:rPr>
          <w:rFonts w:ascii="Times New Roman" w:eastAsia="Calibri" w:hAnsi="Times New Roman" w:cs="Times New Roman"/>
          <w:b/>
          <w:bCs/>
          <w:sz w:val="28"/>
          <w:szCs w:val="28"/>
        </w:rPr>
        <w:t>3. ПОРЯДОК ПРОЕЗДА НА ТЕРРИТОРИЮ ОБЪЕКТА</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3.1. Допуск транспортных средств </w:t>
      </w:r>
      <w:r w:rsidR="00A904EB">
        <w:rPr>
          <w:rFonts w:ascii="Times New Roman" w:eastAsia="Calibri" w:hAnsi="Times New Roman" w:cs="Times New Roman"/>
          <w:sz w:val="28"/>
          <w:szCs w:val="28"/>
        </w:rPr>
        <w:t xml:space="preserve">для разгрузки-погрузки </w:t>
      </w:r>
      <w:r w:rsidRPr="004B021E">
        <w:rPr>
          <w:rFonts w:ascii="Times New Roman" w:eastAsia="Calibri" w:hAnsi="Times New Roman" w:cs="Times New Roman"/>
          <w:sz w:val="28"/>
          <w:szCs w:val="28"/>
        </w:rPr>
        <w:t xml:space="preserve">на территорию организации осуществляется </w:t>
      </w:r>
      <w:r w:rsidR="00FD41C5">
        <w:rPr>
          <w:rFonts w:ascii="Times New Roman" w:eastAsia="Calibri" w:hAnsi="Times New Roman" w:cs="Times New Roman"/>
          <w:sz w:val="28"/>
          <w:szCs w:val="28"/>
        </w:rPr>
        <w:t>только с разрешения директора, зам. директора.</w:t>
      </w:r>
    </w:p>
    <w:p w:rsidR="004B021E" w:rsidRPr="004B021E" w:rsidRDefault="00A904EB" w:rsidP="004B02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4B021E" w:rsidRPr="004B021E">
        <w:rPr>
          <w:rFonts w:ascii="Times New Roman" w:eastAsia="Calibri" w:hAnsi="Times New Roman" w:cs="Times New Roman"/>
          <w:sz w:val="28"/>
          <w:szCs w:val="28"/>
        </w:rPr>
        <w:t xml:space="preserve">. Допуск на территорию организации личного транспорта сотрудников организации </w:t>
      </w:r>
      <w:r>
        <w:rPr>
          <w:rFonts w:ascii="Times New Roman" w:eastAsia="Calibri" w:hAnsi="Times New Roman" w:cs="Times New Roman"/>
          <w:sz w:val="28"/>
          <w:szCs w:val="28"/>
        </w:rPr>
        <w:t>запрещен.</w:t>
      </w:r>
    </w:p>
    <w:p w:rsidR="004B021E" w:rsidRPr="004B021E" w:rsidRDefault="00A904EB" w:rsidP="004B02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4B021E" w:rsidRPr="004B021E">
        <w:rPr>
          <w:rFonts w:ascii="Times New Roman" w:eastAsia="Calibri" w:hAnsi="Times New Roman" w:cs="Times New Roman"/>
          <w:sz w:val="28"/>
          <w:szCs w:val="28"/>
        </w:rPr>
        <w:t xml:space="preserve">. Допуск на территорию организации транспорта посетителей или сторонней </w:t>
      </w:r>
      <w:r>
        <w:rPr>
          <w:rFonts w:ascii="Times New Roman" w:eastAsia="Calibri" w:hAnsi="Times New Roman" w:cs="Times New Roman"/>
          <w:sz w:val="28"/>
          <w:szCs w:val="28"/>
        </w:rPr>
        <w:t>запрещен.</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 (наименование структурного подразделения), указав обстоятельства утери. Информация об утерянном персональном пропуске в течение одного рабочего дня с момента уведомления передается на КПП.</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4.7. При увольнении персональный пропуск у работника изымается. </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r w:rsidRPr="004B021E">
        <w:rPr>
          <w:rFonts w:ascii="Times New Roman" w:eastAsia="Calibri" w:hAnsi="Times New Roman" w:cs="Times New Roman"/>
          <w:b/>
          <w:bCs/>
          <w:sz w:val="28"/>
          <w:szCs w:val="28"/>
        </w:rPr>
        <w:t>5. СЛУЖЕБНЫЕ ПОМЕЩЕНИЯ И КАБИНЕТЫ</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5.1. Здание, служебные кабинеты, технические помещения должны отвечать противопожарным, санитарным и другим требованиям, установленным законодательством Российской Федерации.</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lastRenderedPageBreak/>
        <w:t>5.2. По окончании работы в помещении работник организации, уходящий последним, обязан закрыть окна, отключить электроприборы, выключить освещение и закрыть помещение на замок.</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5.3. Запрещается оставлять незапертыми двери служебных помещений и оставлять ключи в дверных замках в случае временного отсутствия в помещениях работников организации. </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5.4. Посетители могут находиться в служебных помещениях только в присутствии работников организации.</w:t>
      </w:r>
    </w:p>
    <w:p w:rsidR="00A904EB"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5.5. Ключи от служебных помещений (служебных кабинетов) выдаются работникам организации на </w:t>
      </w:r>
      <w:r w:rsidR="00A904EB">
        <w:rPr>
          <w:rFonts w:ascii="Times New Roman" w:eastAsia="Calibri" w:hAnsi="Times New Roman" w:cs="Times New Roman"/>
          <w:sz w:val="28"/>
          <w:szCs w:val="28"/>
        </w:rPr>
        <w:t xml:space="preserve"> рабочем месте сторожа-вахтера.</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r w:rsidRPr="004B021E">
        <w:rPr>
          <w:rFonts w:ascii="Times New Roman" w:eastAsia="Calibri" w:hAnsi="Times New Roman" w:cs="Times New Roman"/>
          <w:sz w:val="28"/>
          <w:szCs w:val="28"/>
        </w:rPr>
        <w:t xml:space="preserve">5.6. По окончании работы работники организации обязаны сдать ключи </w:t>
      </w:r>
      <w:r w:rsidR="00A904EB">
        <w:rPr>
          <w:rFonts w:ascii="Times New Roman" w:eastAsia="Calibri" w:hAnsi="Times New Roman" w:cs="Times New Roman"/>
          <w:sz w:val="28"/>
          <w:szCs w:val="28"/>
        </w:rPr>
        <w:t>от помещений.</w:t>
      </w:r>
    </w:p>
    <w:p w:rsidR="004B021E" w:rsidRPr="004B021E" w:rsidRDefault="004B021E" w:rsidP="004B021E">
      <w:pPr>
        <w:autoSpaceDE w:val="0"/>
        <w:autoSpaceDN w:val="0"/>
        <w:adjustRightInd w:val="0"/>
        <w:spacing w:after="0" w:line="240" w:lineRule="auto"/>
        <w:jc w:val="both"/>
        <w:rPr>
          <w:rFonts w:ascii="Times New Roman" w:eastAsia="Calibri" w:hAnsi="Times New Roman" w:cs="Times New Roman"/>
          <w:sz w:val="28"/>
          <w:szCs w:val="28"/>
        </w:rPr>
      </w:pPr>
    </w:p>
    <w:p w:rsidR="004B021E" w:rsidRPr="004B021E" w:rsidRDefault="004B021E" w:rsidP="004B021E">
      <w:pPr>
        <w:spacing w:after="200" w:line="276"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br w:type="page"/>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i/>
          <w:iCs/>
          <w:sz w:val="28"/>
          <w:szCs w:val="28"/>
        </w:rPr>
      </w:pPr>
      <w:r w:rsidRPr="004B021E">
        <w:rPr>
          <w:rFonts w:ascii="Times New Roman" w:eastAsia="Calibri" w:hAnsi="Times New Roman" w:cs="Times New Roman"/>
          <w:sz w:val="26"/>
          <w:szCs w:val="26"/>
        </w:rPr>
        <w:lastRenderedPageBreak/>
        <w:t>Приложение №1</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к Инструкции по организации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пропускного режима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в __________________________</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Разрешаю</w:t>
      </w:r>
    </w:p>
    <w:p w:rsidR="004B021E" w:rsidRPr="004B021E" w:rsidRDefault="00A904EB" w:rsidP="004B021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Директор ДМШ № 5</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_____________ Фамилия И.О.</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____ » _________ 201_ г.</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sz w:val="28"/>
          <w:szCs w:val="28"/>
        </w:rPr>
      </w:pPr>
      <w:r w:rsidRPr="004B021E">
        <w:rPr>
          <w:rFonts w:ascii="Times New Roman" w:eastAsia="Calibri" w:hAnsi="Times New Roman" w:cs="Times New Roman"/>
          <w:b/>
          <w:sz w:val="28"/>
          <w:szCs w:val="28"/>
        </w:rPr>
        <w:t>СПИСОК РАБОТНИКОВ</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 xml:space="preserve">для прохода в здание </w:t>
      </w:r>
      <w:r w:rsidR="00A904EB">
        <w:rPr>
          <w:rFonts w:ascii="Times New Roman" w:eastAsia="Calibri" w:hAnsi="Times New Roman" w:cs="Times New Roman"/>
          <w:b/>
          <w:bCs/>
          <w:sz w:val="28"/>
          <w:szCs w:val="28"/>
        </w:rPr>
        <w:t>МБУДО «ДМШ № 5»</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в выходные и праздничные дни</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_____________________________________</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r w:rsidRPr="004B021E">
        <w:rPr>
          <w:rFonts w:ascii="Times New Roman" w:eastAsia="Calibri" w:hAnsi="Times New Roman" w:cs="Times New Roman"/>
          <w:b/>
          <w:bCs/>
          <w:sz w:val="18"/>
          <w:szCs w:val="18"/>
        </w:rPr>
        <w:t>(указываются конкретные даты)</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tbl>
      <w:tblPr>
        <w:tblStyle w:val="a3"/>
        <w:tblW w:w="0" w:type="auto"/>
        <w:tblLook w:val="04A0" w:firstRow="1" w:lastRow="0" w:firstColumn="1" w:lastColumn="0" w:noHBand="0" w:noVBand="1"/>
      </w:tblPr>
      <w:tblGrid>
        <w:gridCol w:w="940"/>
        <w:gridCol w:w="2774"/>
        <w:gridCol w:w="1897"/>
        <w:gridCol w:w="1862"/>
        <w:gridCol w:w="1872"/>
      </w:tblGrid>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п/п</w:t>
            </w: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Ф.И.О.</w:t>
            </w: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Номера служебных помещений</w:t>
            </w: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входа</w:t>
            </w: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выхода</w:t>
            </w: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bl>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xml:space="preserve">Должность </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Подпись</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И.О. Фамилия</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spacing w:after="200" w:line="276"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br w:type="page"/>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i/>
          <w:iCs/>
          <w:sz w:val="28"/>
          <w:szCs w:val="28"/>
        </w:rPr>
      </w:pPr>
      <w:r w:rsidRPr="004B021E">
        <w:rPr>
          <w:rFonts w:ascii="Times New Roman" w:eastAsia="Calibri" w:hAnsi="Times New Roman" w:cs="Times New Roman"/>
          <w:sz w:val="26"/>
          <w:szCs w:val="26"/>
        </w:rPr>
        <w:lastRenderedPageBreak/>
        <w:t>Приложение №2</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к Инструкции по организации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пропускного режима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в __________________________</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Разрешаю</w:t>
      </w:r>
    </w:p>
    <w:p w:rsidR="004B021E" w:rsidRPr="004B021E" w:rsidRDefault="00A904EB" w:rsidP="004B021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Директор ДМШ № 5</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_____________ Фамилия И.О.</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____ » _________ 201_ г.</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sz w:val="28"/>
          <w:szCs w:val="28"/>
        </w:rPr>
      </w:pPr>
      <w:r w:rsidRPr="004B021E">
        <w:rPr>
          <w:rFonts w:ascii="Times New Roman" w:eastAsia="Calibri" w:hAnsi="Times New Roman" w:cs="Times New Roman"/>
          <w:b/>
          <w:sz w:val="28"/>
          <w:szCs w:val="28"/>
        </w:rPr>
        <w:t>СПИСОК</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 xml:space="preserve">лиц сторонних организаций для прохода в здание </w:t>
      </w:r>
      <w:r w:rsidR="00A904EB">
        <w:rPr>
          <w:rFonts w:ascii="Times New Roman" w:eastAsia="Calibri" w:hAnsi="Times New Roman" w:cs="Times New Roman"/>
          <w:b/>
          <w:bCs/>
          <w:sz w:val="28"/>
          <w:szCs w:val="28"/>
        </w:rPr>
        <w:t>МБУДО «ДМШ № 5»</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для проведения работ в выходные и праздничные дни, а также во внерабочее или ночное время</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_____________________________________</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r w:rsidRPr="004B021E">
        <w:rPr>
          <w:rFonts w:ascii="Times New Roman" w:eastAsia="Calibri" w:hAnsi="Times New Roman" w:cs="Times New Roman"/>
          <w:b/>
          <w:bCs/>
          <w:sz w:val="18"/>
          <w:szCs w:val="18"/>
        </w:rPr>
        <w:t>(указываются конкретные даты)</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tbl>
      <w:tblPr>
        <w:tblStyle w:val="a3"/>
        <w:tblW w:w="0" w:type="auto"/>
        <w:tblLook w:val="04A0" w:firstRow="1" w:lastRow="0" w:firstColumn="1" w:lastColumn="0" w:noHBand="0" w:noVBand="1"/>
      </w:tblPr>
      <w:tblGrid>
        <w:gridCol w:w="869"/>
        <w:gridCol w:w="1648"/>
        <w:gridCol w:w="1965"/>
        <w:gridCol w:w="1689"/>
        <w:gridCol w:w="1637"/>
        <w:gridCol w:w="1537"/>
      </w:tblGrid>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п/п</w:t>
            </w: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Ф.И.О.</w:t>
            </w: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Наименование организации</w:t>
            </w: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Номера служебных помещений</w:t>
            </w: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входа</w:t>
            </w: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выхода</w:t>
            </w: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bl>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xml:space="preserve">Должность </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Подпись</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И.О. Фамилия</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spacing w:after="200" w:line="276"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br w:type="page"/>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i/>
          <w:iCs/>
          <w:sz w:val="28"/>
          <w:szCs w:val="28"/>
        </w:rPr>
      </w:pPr>
      <w:r w:rsidRPr="004B021E">
        <w:rPr>
          <w:rFonts w:ascii="Times New Roman" w:eastAsia="Calibri" w:hAnsi="Times New Roman" w:cs="Times New Roman"/>
          <w:sz w:val="26"/>
          <w:szCs w:val="26"/>
        </w:rPr>
        <w:lastRenderedPageBreak/>
        <w:t>Приложение №3</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к Инструкции по организации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пропускного режима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в __________________________</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Default="004B021E" w:rsidP="004B021E">
      <w:pPr>
        <w:autoSpaceDE w:val="0"/>
        <w:autoSpaceDN w:val="0"/>
        <w:adjustRightInd w:val="0"/>
        <w:spacing w:after="0" w:line="240" w:lineRule="auto"/>
        <w:jc w:val="center"/>
        <w:rPr>
          <w:rFonts w:ascii="Times New Roman" w:eastAsia="Calibri" w:hAnsi="Times New Roman" w:cs="Times New Roman"/>
          <w:b/>
          <w:sz w:val="28"/>
          <w:szCs w:val="28"/>
        </w:rPr>
      </w:pPr>
      <w:r w:rsidRPr="004B021E">
        <w:rPr>
          <w:rFonts w:ascii="Times New Roman" w:eastAsia="Calibri" w:hAnsi="Times New Roman" w:cs="Times New Roman"/>
          <w:b/>
          <w:sz w:val="28"/>
          <w:szCs w:val="28"/>
        </w:rPr>
        <w:t>Журнал регистрации посещений</w:t>
      </w:r>
    </w:p>
    <w:p w:rsidR="00A904EB" w:rsidRPr="004B021E" w:rsidRDefault="00A904EB" w:rsidP="004B021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МБУДО «ДМШ № 5»</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701"/>
        <w:gridCol w:w="1592"/>
        <w:gridCol w:w="1916"/>
        <w:gridCol w:w="2355"/>
        <w:gridCol w:w="1593"/>
        <w:gridCol w:w="1188"/>
      </w:tblGrid>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п/п</w:t>
            </w: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посещения</w:t>
            </w: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Ф.И.О. посетителя, наименование организации</w:t>
            </w: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Данные документа, удостоверяющего личность</w:t>
            </w: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Время посещения</w:t>
            </w: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Время ухода</w:t>
            </w: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03"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2"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2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01"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726"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59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bl>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Cs/>
          <w:sz w:val="28"/>
          <w:szCs w:val="28"/>
        </w:rPr>
      </w:pPr>
    </w:p>
    <w:p w:rsidR="004B021E" w:rsidRPr="004B021E" w:rsidRDefault="004B021E" w:rsidP="004B021E">
      <w:pPr>
        <w:spacing w:after="200" w:line="276"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br w:type="page"/>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i/>
          <w:iCs/>
          <w:sz w:val="28"/>
          <w:szCs w:val="28"/>
        </w:rPr>
      </w:pPr>
      <w:r w:rsidRPr="004B021E">
        <w:rPr>
          <w:rFonts w:ascii="Times New Roman" w:eastAsia="Calibri" w:hAnsi="Times New Roman" w:cs="Times New Roman"/>
          <w:sz w:val="26"/>
          <w:szCs w:val="26"/>
        </w:rPr>
        <w:lastRenderedPageBreak/>
        <w:t>Приложение №4</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к Инструкции по организации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 xml:space="preserve">пропускного режима </w:t>
      </w:r>
    </w:p>
    <w:p w:rsidR="004B021E" w:rsidRPr="004B021E" w:rsidRDefault="004B021E" w:rsidP="004B021E">
      <w:pPr>
        <w:autoSpaceDE w:val="0"/>
        <w:autoSpaceDN w:val="0"/>
        <w:adjustRightInd w:val="0"/>
        <w:spacing w:after="0" w:line="240" w:lineRule="auto"/>
        <w:jc w:val="right"/>
        <w:rPr>
          <w:rFonts w:ascii="Times New Roman" w:eastAsia="Calibri" w:hAnsi="Times New Roman" w:cs="Times New Roman"/>
          <w:sz w:val="26"/>
          <w:szCs w:val="26"/>
        </w:rPr>
      </w:pPr>
      <w:r w:rsidRPr="004B021E">
        <w:rPr>
          <w:rFonts w:ascii="Times New Roman" w:eastAsia="Calibri" w:hAnsi="Times New Roman" w:cs="Times New Roman"/>
          <w:sz w:val="26"/>
          <w:szCs w:val="26"/>
        </w:rPr>
        <w:t>в __________________________</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Разрешаю</w:t>
      </w:r>
    </w:p>
    <w:p w:rsidR="004B021E" w:rsidRPr="004B021E" w:rsidRDefault="00A904EB" w:rsidP="004B021E">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Директор ДМШ №5</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_____________ Фамилия И.О.</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r w:rsidRPr="004B021E">
        <w:rPr>
          <w:rFonts w:ascii="Times New Roman" w:eastAsia="Calibri" w:hAnsi="Times New Roman" w:cs="Times New Roman"/>
          <w:sz w:val="28"/>
          <w:szCs w:val="28"/>
        </w:rPr>
        <w:t>« ____ » _________ 201_ г.</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sz w:val="28"/>
          <w:szCs w:val="28"/>
        </w:rPr>
      </w:pPr>
      <w:r w:rsidRPr="004B021E">
        <w:rPr>
          <w:rFonts w:ascii="Times New Roman" w:eastAsia="Calibri" w:hAnsi="Times New Roman" w:cs="Times New Roman"/>
          <w:b/>
          <w:sz w:val="28"/>
          <w:szCs w:val="28"/>
        </w:rPr>
        <w:t>СПИСОК АВТОТРАНСПОРТА</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для проезда на территорию</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 xml:space="preserve"> </w:t>
      </w:r>
      <w:r w:rsidR="00A904EB">
        <w:rPr>
          <w:rFonts w:ascii="Times New Roman" w:eastAsia="Calibri" w:hAnsi="Times New Roman" w:cs="Times New Roman"/>
          <w:b/>
          <w:bCs/>
          <w:sz w:val="28"/>
          <w:szCs w:val="28"/>
        </w:rPr>
        <w:t>МБУДО «ДМШ № 5»</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6"/>
          <w:szCs w:val="26"/>
        </w:rPr>
      </w:pPr>
      <w:r w:rsidRPr="004B021E">
        <w:rPr>
          <w:rFonts w:ascii="Times New Roman" w:eastAsia="Calibri" w:hAnsi="Times New Roman" w:cs="Times New Roman"/>
          <w:b/>
          <w:bCs/>
          <w:sz w:val="26"/>
          <w:szCs w:val="26"/>
        </w:rPr>
        <w:t>в период _____________________________________</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r w:rsidRPr="004B021E">
        <w:rPr>
          <w:rFonts w:ascii="Times New Roman" w:eastAsia="Calibri" w:hAnsi="Times New Roman" w:cs="Times New Roman"/>
          <w:b/>
          <w:bCs/>
          <w:sz w:val="18"/>
          <w:szCs w:val="18"/>
        </w:rPr>
        <w:t>(указываются конкретные даты)</w:t>
      </w: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18"/>
          <w:szCs w:val="18"/>
        </w:rPr>
      </w:pPr>
    </w:p>
    <w:tbl>
      <w:tblPr>
        <w:tblStyle w:val="a3"/>
        <w:tblW w:w="0" w:type="auto"/>
        <w:tblLook w:val="04A0" w:firstRow="1" w:lastRow="0" w:firstColumn="1" w:lastColumn="0" w:noHBand="0" w:noVBand="1"/>
      </w:tblPr>
      <w:tblGrid>
        <w:gridCol w:w="913"/>
        <w:gridCol w:w="2755"/>
        <w:gridCol w:w="2073"/>
        <w:gridCol w:w="1799"/>
        <w:gridCol w:w="1805"/>
      </w:tblGrid>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п/п</w:t>
            </w: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Наименование организации</w:t>
            </w: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Марка и госномер автотранспорта</w:t>
            </w: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въезда</w:t>
            </w: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Дата и время выезда</w:t>
            </w: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r w:rsidR="004B021E" w:rsidRPr="004B021E" w:rsidTr="00F641DE">
        <w:tc>
          <w:tcPr>
            <w:tcW w:w="95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2869"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4"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c>
          <w:tcPr>
            <w:tcW w:w="1915" w:type="dxa"/>
          </w:tcPr>
          <w:p w:rsidR="004B021E" w:rsidRPr="004B021E" w:rsidRDefault="004B021E" w:rsidP="004B021E">
            <w:pPr>
              <w:autoSpaceDE w:val="0"/>
              <w:autoSpaceDN w:val="0"/>
              <w:adjustRightInd w:val="0"/>
              <w:jc w:val="center"/>
              <w:rPr>
                <w:rFonts w:ascii="Times New Roman" w:eastAsia="Calibri" w:hAnsi="Times New Roman" w:cs="Times New Roman"/>
                <w:bCs/>
                <w:sz w:val="28"/>
                <w:szCs w:val="28"/>
              </w:rPr>
            </w:pPr>
          </w:p>
        </w:tc>
      </w:tr>
    </w:tbl>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jc w:val="center"/>
        <w:rPr>
          <w:rFonts w:ascii="Times New Roman" w:eastAsia="Calibri" w:hAnsi="Times New Roman" w:cs="Times New Roman"/>
          <w:b/>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r w:rsidRPr="004B021E">
        <w:rPr>
          <w:rFonts w:ascii="Times New Roman" w:eastAsia="Calibri" w:hAnsi="Times New Roman" w:cs="Times New Roman"/>
          <w:bCs/>
          <w:sz w:val="28"/>
          <w:szCs w:val="28"/>
        </w:rPr>
        <w:t xml:space="preserve">Должность </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Подпись</w:t>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r>
      <w:r w:rsidRPr="004B021E">
        <w:rPr>
          <w:rFonts w:ascii="Times New Roman" w:eastAsia="Calibri" w:hAnsi="Times New Roman" w:cs="Times New Roman"/>
          <w:bCs/>
          <w:sz w:val="28"/>
          <w:szCs w:val="28"/>
        </w:rPr>
        <w:tab/>
        <w:t>И.О. Фамилия</w:t>
      </w: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B021E" w:rsidRPr="004B021E" w:rsidRDefault="004B021E" w:rsidP="004B021E">
      <w:pPr>
        <w:autoSpaceDE w:val="0"/>
        <w:autoSpaceDN w:val="0"/>
        <w:adjustRightInd w:val="0"/>
        <w:spacing w:after="0" w:line="240" w:lineRule="auto"/>
        <w:rPr>
          <w:rFonts w:ascii="Times New Roman" w:eastAsia="Calibri" w:hAnsi="Times New Roman" w:cs="Times New Roman"/>
          <w:bCs/>
          <w:sz w:val="28"/>
          <w:szCs w:val="28"/>
        </w:rPr>
      </w:pPr>
    </w:p>
    <w:p w:rsidR="00457155" w:rsidRPr="00A904EB" w:rsidRDefault="00457155" w:rsidP="00A904EB">
      <w:pPr>
        <w:spacing w:after="200" w:line="276" w:lineRule="auto"/>
        <w:rPr>
          <w:rFonts w:ascii="Times New Roman" w:eastAsia="Calibri" w:hAnsi="Times New Roman" w:cs="Times New Roman"/>
          <w:bCs/>
          <w:sz w:val="28"/>
          <w:szCs w:val="28"/>
        </w:rPr>
      </w:pPr>
    </w:p>
    <w:sectPr w:rsidR="00457155" w:rsidRPr="00A90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186"/>
    <w:multiLevelType w:val="hybridMultilevel"/>
    <w:tmpl w:val="EFBA4FFC"/>
    <w:lvl w:ilvl="0" w:tplc="9A4CD83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C3"/>
    <w:rsid w:val="00337B44"/>
    <w:rsid w:val="00457155"/>
    <w:rsid w:val="004B021E"/>
    <w:rsid w:val="005E6CC3"/>
    <w:rsid w:val="00634521"/>
    <w:rsid w:val="00A63EDB"/>
    <w:rsid w:val="00A904EB"/>
    <w:rsid w:val="00FD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4320"/>
  <w15:chartTrackingRefBased/>
  <w15:docId w15:val="{1B56B328-C7C3-49FD-9FBD-22B3915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04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0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1366</Words>
  <Characters>7788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ДМШ№5</dc:creator>
  <cp:keywords/>
  <dc:description/>
  <cp:lastModifiedBy>Директор ДМШ№5</cp:lastModifiedBy>
  <cp:revision>2</cp:revision>
  <cp:lastPrinted>2017-03-15T23:28:00Z</cp:lastPrinted>
  <dcterms:created xsi:type="dcterms:W3CDTF">2017-03-15T23:03:00Z</dcterms:created>
  <dcterms:modified xsi:type="dcterms:W3CDTF">2017-03-15T23:33:00Z</dcterms:modified>
</cp:coreProperties>
</file>